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8AFD0" w14:textId="0E63B493" w:rsidR="00712EB4" w:rsidRPr="001A41F9" w:rsidRDefault="00712EB4" w:rsidP="00712EB4">
      <w:pPr>
        <w:pStyle w:val="3GPPHeader"/>
        <w:spacing w:after="60"/>
        <w:rPr>
          <w:sz w:val="32"/>
          <w:szCs w:val="32"/>
        </w:rPr>
      </w:pPr>
      <w:r w:rsidRPr="001A41F9">
        <w:rPr>
          <w:rFonts w:cs="Arial"/>
          <w:bCs/>
          <w:szCs w:val="24"/>
        </w:rPr>
        <w:t>3GPP TSG RAN WG2 #105</w:t>
      </w:r>
      <w:r w:rsidRPr="001A41F9">
        <w:tab/>
      </w:r>
      <w:r w:rsidR="00EB4267">
        <w:t xml:space="preserve">Tdoc </w:t>
      </w:r>
      <w:bookmarkStart w:id="0" w:name="_GoBack"/>
      <w:r w:rsidR="00972CB0" w:rsidRPr="00972CB0">
        <w:t>R2-1901672</w:t>
      </w:r>
      <w:bookmarkEnd w:id="0"/>
    </w:p>
    <w:p w14:paraId="3EBDBAF2" w14:textId="4FB554F0" w:rsidR="00712EB4" w:rsidRPr="00CE0424" w:rsidRDefault="00712EB4" w:rsidP="00712EB4">
      <w:pPr>
        <w:pStyle w:val="3GPPHeader"/>
      </w:pPr>
      <w:r>
        <w:rPr>
          <w:lang w:eastAsia="en-US"/>
        </w:rPr>
        <w:t>Athens</w:t>
      </w:r>
      <w:r w:rsidRPr="00EE1DC6">
        <w:rPr>
          <w:lang w:eastAsia="en-US"/>
        </w:rPr>
        <w:t xml:space="preserve">, </w:t>
      </w:r>
      <w:r>
        <w:rPr>
          <w:lang w:eastAsia="en-US"/>
        </w:rPr>
        <w:t>Greece</w:t>
      </w:r>
      <w:r w:rsidRPr="00EE1DC6">
        <w:rPr>
          <w:lang w:eastAsia="en-US"/>
        </w:rPr>
        <w:t xml:space="preserve">, </w:t>
      </w:r>
      <w:r>
        <w:rPr>
          <w:lang w:eastAsia="en-US"/>
        </w:rPr>
        <w:t>25</w:t>
      </w:r>
      <w:r w:rsidRPr="00EE1DC6">
        <w:rPr>
          <w:vertAlign w:val="superscript"/>
          <w:lang w:eastAsia="en-US"/>
        </w:rPr>
        <w:t>th</w:t>
      </w:r>
      <w:r w:rsidRPr="00EE1DC6">
        <w:rPr>
          <w:lang w:eastAsia="en-US"/>
        </w:rPr>
        <w:t xml:space="preserve"> </w:t>
      </w:r>
      <w:r w:rsidR="00F23667">
        <w:rPr>
          <w:lang w:eastAsia="en-US"/>
        </w:rPr>
        <w:t xml:space="preserve">February </w:t>
      </w:r>
      <w:r w:rsidRPr="00EE1DC6">
        <w:rPr>
          <w:lang w:eastAsia="en-US"/>
        </w:rPr>
        <w:t xml:space="preserve">– </w:t>
      </w:r>
      <w:r>
        <w:rPr>
          <w:lang w:eastAsia="en-US"/>
        </w:rPr>
        <w:t>1</w:t>
      </w:r>
      <w:r>
        <w:rPr>
          <w:vertAlign w:val="superscript"/>
          <w:lang w:eastAsia="en-US"/>
        </w:rPr>
        <w:t>st</w:t>
      </w:r>
      <w:r w:rsidRPr="00EE1DC6">
        <w:rPr>
          <w:lang w:eastAsia="en-US"/>
        </w:rPr>
        <w:t xml:space="preserve"> </w:t>
      </w:r>
      <w:r w:rsidR="00F31329">
        <w:rPr>
          <w:lang w:eastAsia="en-US"/>
        </w:rPr>
        <w:t>March</w:t>
      </w:r>
      <w:r w:rsidRPr="00EE1DC6">
        <w:rPr>
          <w:lang w:eastAsia="en-US"/>
        </w:rPr>
        <w:t>, 201</w:t>
      </w:r>
      <w:r>
        <w:rPr>
          <w:lang w:eastAsia="en-US"/>
        </w:rPr>
        <w:t>9</w:t>
      </w:r>
    </w:p>
    <w:p w14:paraId="45C2EEE8" w14:textId="77777777" w:rsidR="00CD21B3" w:rsidRPr="00CE0424" w:rsidRDefault="00CD21B3" w:rsidP="00CD21B3">
      <w:pPr>
        <w:pStyle w:val="3GPPHeader"/>
      </w:pPr>
    </w:p>
    <w:p w14:paraId="6254214E" w14:textId="4FC5BEF5" w:rsidR="00CD21B3" w:rsidRPr="000E2BBA" w:rsidRDefault="00CD21B3" w:rsidP="00CD21B3">
      <w:pPr>
        <w:pStyle w:val="3GPPHeader"/>
        <w:rPr>
          <w:sz w:val="22"/>
          <w:szCs w:val="22"/>
          <w:lang w:val="en-US"/>
        </w:rPr>
      </w:pPr>
      <w:r w:rsidRPr="000E2BBA">
        <w:rPr>
          <w:sz w:val="22"/>
          <w:szCs w:val="22"/>
          <w:lang w:val="en-US"/>
        </w:rPr>
        <w:t>Agenda Item:</w:t>
      </w:r>
      <w:r w:rsidRPr="000E2BBA">
        <w:rPr>
          <w:sz w:val="22"/>
          <w:szCs w:val="22"/>
          <w:lang w:val="en-US"/>
        </w:rPr>
        <w:tab/>
      </w:r>
      <w:r w:rsidR="00903FEA" w:rsidRPr="00526145">
        <w:rPr>
          <w:sz w:val="22"/>
          <w:szCs w:val="22"/>
        </w:rPr>
        <w:t>11.2.3</w:t>
      </w:r>
    </w:p>
    <w:p w14:paraId="508EA42C" w14:textId="77777777" w:rsidR="00CD21B3" w:rsidRPr="00CE0424" w:rsidRDefault="00CD21B3" w:rsidP="00CD21B3">
      <w:pPr>
        <w:pStyle w:val="3GPPHeader"/>
        <w:rPr>
          <w:sz w:val="22"/>
          <w:szCs w:val="22"/>
        </w:rPr>
      </w:pPr>
      <w:r>
        <w:rPr>
          <w:sz w:val="22"/>
          <w:szCs w:val="22"/>
        </w:rPr>
        <w:t>Source:</w:t>
      </w:r>
      <w:r w:rsidRPr="00CE0424">
        <w:rPr>
          <w:sz w:val="22"/>
          <w:szCs w:val="22"/>
        </w:rPr>
        <w:tab/>
        <w:t>Ericsson</w:t>
      </w:r>
    </w:p>
    <w:p w14:paraId="0B3D08F9" w14:textId="6782169A" w:rsidR="00CD21B3" w:rsidRPr="00CE0424" w:rsidRDefault="00CD21B3" w:rsidP="00CD21B3">
      <w:pPr>
        <w:pStyle w:val="3GPPHeader"/>
        <w:rPr>
          <w:sz w:val="22"/>
          <w:szCs w:val="22"/>
        </w:rPr>
      </w:pPr>
      <w:r>
        <w:rPr>
          <w:sz w:val="22"/>
          <w:szCs w:val="22"/>
        </w:rPr>
        <w:t>Title:</w:t>
      </w:r>
      <w:r w:rsidRPr="00CE0424">
        <w:rPr>
          <w:sz w:val="22"/>
          <w:szCs w:val="22"/>
        </w:rPr>
        <w:tab/>
      </w:r>
      <w:r w:rsidR="005C5951">
        <w:rPr>
          <w:sz w:val="22"/>
          <w:szCs w:val="22"/>
        </w:rPr>
        <w:t xml:space="preserve">Discussions on channel access priority </w:t>
      </w:r>
      <w:r>
        <w:rPr>
          <w:sz w:val="22"/>
          <w:szCs w:val="22"/>
        </w:rPr>
        <w:t>in NR-U</w:t>
      </w:r>
    </w:p>
    <w:p w14:paraId="3F8DFBE5" w14:textId="77777777" w:rsidR="00CD21B3" w:rsidRPr="00CE0424" w:rsidRDefault="00CD21B3" w:rsidP="00CD21B3">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EA853F0" w14:textId="77777777" w:rsidR="00FB53E8" w:rsidRDefault="00FB53E8" w:rsidP="00FB53E8">
      <w:pPr>
        <w:pStyle w:val="Heading1"/>
        <w:rPr>
          <w:lang w:val="en-US"/>
        </w:rPr>
      </w:pPr>
      <w:r w:rsidRPr="00901182">
        <w:rPr>
          <w:lang w:val="en-US"/>
        </w:rPr>
        <w:t>Introduction</w:t>
      </w:r>
    </w:p>
    <w:p w14:paraId="57E75EF0" w14:textId="69B6016A" w:rsidR="00966E2A" w:rsidRDefault="00966E2A" w:rsidP="00966E2A">
      <w:pPr>
        <w:pStyle w:val="BodyText"/>
      </w:pPr>
      <w:bookmarkStart w:id="1" w:name="_Hlk528065575"/>
      <w:r w:rsidRPr="009D71AB">
        <w:t>For operation</w:t>
      </w:r>
      <w:r w:rsidR="0095143F">
        <w:t>s</w:t>
      </w:r>
      <w:r w:rsidRPr="009D71AB">
        <w:t xml:space="preserve"> in unlicensed spectrum, LBT- </w:t>
      </w:r>
      <w:r>
        <w:t>may be</w:t>
      </w:r>
      <w:r w:rsidRPr="009D71AB">
        <w:t xml:space="preserve"> applied. In </w:t>
      </w:r>
      <w:r w:rsidR="00817E77">
        <w:t>LTE</w:t>
      </w:r>
      <w:r w:rsidR="00945F30">
        <w:t xml:space="preserve"> </w:t>
      </w:r>
      <w:r w:rsidRPr="009D71AB">
        <w:t xml:space="preserve">LAA, when performing LBT the transmitter applies one of several Channel Access Priority Classes. LBT is (at least in some cases) to be applied in NR-U as well and hence the selection of Channel Access Priority Class would apply also for NR-U. </w:t>
      </w:r>
    </w:p>
    <w:p w14:paraId="6B725EC9" w14:textId="0661268A" w:rsidR="00CC0671" w:rsidRDefault="00966E2A" w:rsidP="008E4DBC">
      <w:pPr>
        <w:pStyle w:val="BodyText"/>
      </w:pPr>
      <w:r>
        <w:t xml:space="preserve">This topic was already discussed in </w:t>
      </w:r>
      <w:r w:rsidR="009F3104">
        <w:t>the NR-U SI phase</w:t>
      </w:r>
      <w:r>
        <w:t xml:space="preserve"> but no conclusion was reached. In our understanding, although RAN2 needs some inputs from RAN1, RAN2 can assume that LTE LAA can be taken as </w:t>
      </w:r>
      <w:r w:rsidR="00732171">
        <w:t xml:space="preserve">a </w:t>
      </w:r>
      <w:r>
        <w:t>baseline at least from user plane perspective.</w:t>
      </w:r>
      <w:r w:rsidR="0059255C" w:rsidDel="0059255C">
        <w:t xml:space="preserve"> </w:t>
      </w:r>
    </w:p>
    <w:p w14:paraId="0EEE6697" w14:textId="354DC9D1" w:rsidR="00FB53E8" w:rsidRPr="006D6B0B" w:rsidRDefault="00966E2A" w:rsidP="00966E2A">
      <w:pPr>
        <w:pStyle w:val="BodyText"/>
      </w:pPr>
      <w:r w:rsidRPr="009D71AB">
        <w:t xml:space="preserve">In this paper we </w:t>
      </w:r>
      <w:r>
        <w:t xml:space="preserve">further </w:t>
      </w:r>
      <w:r w:rsidRPr="009D71AB">
        <w:t>discuss this</w:t>
      </w:r>
      <w:r>
        <w:t xml:space="preserve"> topic</w:t>
      </w:r>
      <w:r w:rsidR="0057214C">
        <w:t>.</w:t>
      </w:r>
      <w:bookmarkEnd w:id="1"/>
      <w:r>
        <w:t xml:space="preserve"> In addition, NR-U supports standalone deployment scenario where PRACH and PUCCH need to be </w:t>
      </w:r>
      <w:r w:rsidR="00416CF6">
        <w:t xml:space="preserve">fully </w:t>
      </w:r>
      <w:r w:rsidR="00C913B3">
        <w:t xml:space="preserve">supported </w:t>
      </w:r>
      <w:r>
        <w:t xml:space="preserve">in an NR-U </w:t>
      </w:r>
      <w:r w:rsidR="00416CF6">
        <w:t xml:space="preserve">primary </w:t>
      </w:r>
      <w:r>
        <w:t xml:space="preserve">cell, which is not the case in </w:t>
      </w:r>
      <w:r w:rsidR="00416CF6">
        <w:t xml:space="preserve">LTE LAA. In LTE LAA, it is only </w:t>
      </w:r>
      <w:r w:rsidR="00820966">
        <w:t>a PDCCH order</w:t>
      </w:r>
      <w:r w:rsidR="00416CF6">
        <w:t xml:space="preserve"> triggered CFRA </w:t>
      </w:r>
      <w:r w:rsidR="00820966">
        <w:t xml:space="preserve">that </w:t>
      </w:r>
      <w:r w:rsidR="008248DE">
        <w:t>can</w:t>
      </w:r>
      <w:r w:rsidR="00416CF6">
        <w:t xml:space="preserve"> </w:t>
      </w:r>
      <w:r w:rsidR="008248DE">
        <w:t xml:space="preserve">be </w:t>
      </w:r>
      <w:r w:rsidR="00725767">
        <w:t>transmit</w:t>
      </w:r>
      <w:r w:rsidR="008248DE">
        <w:t>ted</w:t>
      </w:r>
      <w:r w:rsidR="00416CF6">
        <w:t xml:space="preserve"> in an unlicensed SCell. </w:t>
      </w:r>
      <w:r w:rsidR="004904BC">
        <w:t xml:space="preserve">At the same time, a </w:t>
      </w:r>
      <w:r w:rsidR="00416CF6">
        <w:t xml:space="preserve">PUCCH transmission is only allowed in </w:t>
      </w:r>
      <w:r w:rsidR="002A582F">
        <w:t xml:space="preserve">PCell or a </w:t>
      </w:r>
      <w:r w:rsidR="00416CF6">
        <w:t>PUCCH SCell.</w:t>
      </w:r>
      <w:r w:rsidR="002A582F">
        <w:t xml:space="preserve"> Therefore, </w:t>
      </w:r>
      <w:r w:rsidR="00052B47">
        <w:t xml:space="preserve">specific design efforts must be taken </w:t>
      </w:r>
      <w:r w:rsidR="005B4DF3">
        <w:t>to address the channel access for PRACH and PUCCH in NR-U.</w:t>
      </w:r>
    </w:p>
    <w:p w14:paraId="6AE27463" w14:textId="7DAF945D" w:rsidR="00FB53E8" w:rsidRDefault="004632C5" w:rsidP="00FB53E8">
      <w:pPr>
        <w:pStyle w:val="Heading1"/>
        <w:rPr>
          <w:lang w:val="en-US"/>
        </w:rPr>
      </w:pPr>
      <w:bookmarkStart w:id="2" w:name="_Ref528690935"/>
      <w:r>
        <w:rPr>
          <w:lang w:val="en-US"/>
        </w:rPr>
        <w:t>Channel access priority in LTE LAA</w:t>
      </w:r>
      <w:bookmarkEnd w:id="2"/>
    </w:p>
    <w:p w14:paraId="2E965FDA" w14:textId="044420CF" w:rsidR="00725767" w:rsidRDefault="00725767" w:rsidP="00725767">
      <w:pPr>
        <w:pStyle w:val="BodyText"/>
      </w:pPr>
      <w:bookmarkStart w:id="3" w:name="_Hlk528094442"/>
      <w:r>
        <w:t xml:space="preserve">Channel Access Priority Class (CAPC) has been introduced in LTE LAA to differentiate the likelihood to acquire access to </w:t>
      </w:r>
      <w:r w:rsidR="00062252">
        <w:t xml:space="preserve">an </w:t>
      </w:r>
      <w:r>
        <w:t xml:space="preserve">unlicensed channel for different type of traffics. Obviously in LAA, such CAPCs only apply to user plane since RRC/PUCCH/RACH cannot be delivered over </w:t>
      </w:r>
      <w:r w:rsidR="00441AEB">
        <w:t xml:space="preserve">an </w:t>
      </w:r>
      <w:r>
        <w:t>unlicensed spectrum. Therefore, RAN2 can assume that at least when it comes to user plane, LAA principles can be reused for NR</w:t>
      </w:r>
      <w:r w:rsidR="008F6CD6">
        <w:t>-U</w:t>
      </w:r>
      <w:r>
        <w:t xml:space="preserve"> as well.</w:t>
      </w:r>
    </w:p>
    <w:p w14:paraId="59E80C14" w14:textId="44AB5C6C" w:rsidR="00725767" w:rsidRDefault="00351AAE" w:rsidP="00351AAE">
      <w:pPr>
        <w:pStyle w:val="Observation"/>
      </w:pPr>
      <w:bookmarkStart w:id="4" w:name="_Toc1038811"/>
      <w:bookmarkStart w:id="5" w:name="_Toc1075668"/>
      <w:r>
        <w:t xml:space="preserve">Channel Access Priority Classes are used to differentiate the likelihood to acquire access to </w:t>
      </w:r>
      <w:r w:rsidR="00C408AA">
        <w:t xml:space="preserve">an </w:t>
      </w:r>
      <w:r>
        <w:t>unlicensed channel for different type of traffics</w:t>
      </w:r>
      <w:bookmarkEnd w:id="4"/>
      <w:bookmarkEnd w:id="5"/>
      <w:r w:rsidR="00725767">
        <w:t xml:space="preserve"> </w:t>
      </w:r>
    </w:p>
    <w:p w14:paraId="3062EE5D" w14:textId="5FB251F3" w:rsidR="00CF7268" w:rsidRDefault="00D948D5" w:rsidP="00CF7268">
      <w:pPr>
        <w:rPr>
          <w:rFonts w:ascii="Times New Roman" w:hAnsi="Times New Roman"/>
          <w:lang w:eastAsia="en-US"/>
        </w:rPr>
      </w:pPr>
      <w:r>
        <w:rPr>
          <w:lang w:val="en"/>
        </w:rPr>
        <w:t xml:space="preserve">As specified in [1], </w:t>
      </w:r>
      <w:r w:rsidR="008021F4">
        <w:t>t</w:t>
      </w:r>
      <w:r w:rsidR="00CF7268">
        <w:t xml:space="preserve">he </w:t>
      </w:r>
      <w:bookmarkStart w:id="6" w:name="OLE_LINK24"/>
      <w:r w:rsidR="00CF7268">
        <w:t xml:space="preserve">channel access schemes </w:t>
      </w:r>
      <w:bookmarkEnd w:id="6"/>
      <w:r w:rsidR="00CF7268">
        <w:t>for NR-based access for unlicensed spectrum can be classified into the following categories:</w:t>
      </w:r>
    </w:p>
    <w:p w14:paraId="49430C8F" w14:textId="532ED9E5"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 xml:space="preserve">Category 1: Immediate transmission after a short switching gap </w:t>
      </w:r>
    </w:p>
    <w:p w14:paraId="091911FF" w14:textId="112A664A"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2: LBT without random back-off</w:t>
      </w:r>
    </w:p>
    <w:p w14:paraId="5EAD3A8B" w14:textId="6E769CEA"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3: LBT with random back-off with a contention window of fixed size</w:t>
      </w:r>
    </w:p>
    <w:p w14:paraId="24B07F9E" w14:textId="661AC448"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4: LBT with random back-off with a contention window of variable size</w:t>
      </w:r>
    </w:p>
    <w:p w14:paraId="16F52616" w14:textId="09566883" w:rsidR="00FC3468" w:rsidRDefault="00E234E7" w:rsidP="00EA50EE">
      <w:pPr>
        <w:rPr>
          <w:lang w:val="en"/>
        </w:rPr>
      </w:pPr>
      <w:r w:rsidRPr="00E234E7">
        <w:rPr>
          <w:lang w:val="en"/>
        </w:rPr>
        <w:t>For QoS differentiation, a channel access priority based on the service type has been defined. For example, there are four LBT priority classes are defined for differentiation of contention window sizes (CWS) and MCOT between services.</w:t>
      </w:r>
    </w:p>
    <w:p w14:paraId="3261A95F" w14:textId="7A5B3F34" w:rsidR="00A706E5" w:rsidRDefault="00A706E5" w:rsidP="00A706E5">
      <w:r>
        <w:t xml:space="preserve">As specified in </w:t>
      </w:r>
      <w:r w:rsidR="006F6CD7">
        <w:t xml:space="preserve">the </w:t>
      </w:r>
      <w:r w:rsidR="00AC079E">
        <w:t xml:space="preserve">3GPP TS </w:t>
      </w:r>
      <w:r>
        <w:t xml:space="preserve">36.300, </w:t>
      </w:r>
      <w:r w:rsidR="00D95B02">
        <w:t xml:space="preserve">a correspondence between CAPC and service QoS class identifier (QCI) is </w:t>
      </w:r>
      <w:r w:rsidR="00852719">
        <w:t>in the Table 5.7.1-1</w:t>
      </w:r>
      <w:r w:rsidR="0069189F">
        <w:t xml:space="preserve">, which is a baseline for the UE to select CAPC for uplink transmissions. In addition, </w:t>
      </w:r>
      <w:r w:rsidR="00216D37">
        <w:t>for a UE with</w:t>
      </w:r>
      <w:r w:rsidR="00241F91">
        <w:t xml:space="preserve"> data with non-standardized QCIs in the table, the eNB can signal</w:t>
      </w:r>
      <w:r w:rsidR="00772414">
        <w:t xml:space="preserve"> </w:t>
      </w:r>
      <w:r>
        <w:t xml:space="preserve">which LBT type (i.e. </w:t>
      </w:r>
      <w:r w:rsidR="006D44D4">
        <w:t>T</w:t>
      </w:r>
      <w:r>
        <w:t xml:space="preserve">ype 1 or </w:t>
      </w:r>
      <w:r w:rsidR="006D44D4">
        <w:t>T</w:t>
      </w:r>
      <w:r>
        <w:t>ype 2 uplink channel access</w:t>
      </w:r>
      <w:r w:rsidR="006E1098">
        <w:t xml:space="preserve">, </w:t>
      </w:r>
      <w:r w:rsidR="0011356C">
        <w:t>where T</w:t>
      </w:r>
      <w:r w:rsidR="00496D9C">
        <w:t xml:space="preserve">ype 1 corresponds to </w:t>
      </w:r>
      <w:r w:rsidR="008345FF">
        <w:t>Category 4 for uplink, while Type 2 corresponds to Category 2 for uplink</w:t>
      </w:r>
      <w:r>
        <w:t>) the UE applies via uplink grant for uplink PUSCH transmission on LAA SCells, except for Autonomous Uplink (AUL) transmissions.</w:t>
      </w:r>
      <w:r w:rsidR="00B94D32">
        <w:t xml:space="preserve"> Therefore,</w:t>
      </w:r>
      <w:r w:rsidR="005B1D5C">
        <w:t xml:space="preserve"> </w:t>
      </w:r>
      <w:r w:rsidR="00B94D32">
        <w:t>i</w:t>
      </w:r>
      <w:r w:rsidR="005B1D5C">
        <w:t>t is natural to reuse the same rules for dynamic scheduling for NR-U.</w:t>
      </w:r>
    </w:p>
    <w:p w14:paraId="0B10F6B3" w14:textId="52E7F0C0" w:rsidR="005B1D5C" w:rsidRDefault="005B1D5C" w:rsidP="005B1D5C">
      <w:pPr>
        <w:pStyle w:val="Proposal"/>
        <w:tabs>
          <w:tab w:val="clear" w:pos="1304"/>
        </w:tabs>
        <w:ind w:left="1701" w:hanging="1701"/>
      </w:pPr>
      <w:bookmarkStart w:id="7" w:name="_Toc528097385"/>
      <w:bookmarkStart w:id="8" w:name="_Toc528097407"/>
      <w:bookmarkStart w:id="9" w:name="_Toc528137253"/>
      <w:bookmarkStart w:id="10" w:name="_Toc528690922"/>
      <w:bookmarkStart w:id="11" w:name="_Toc528750151"/>
      <w:bookmarkStart w:id="12" w:name="_Toc528750208"/>
      <w:bookmarkStart w:id="13" w:name="_Toc535554807"/>
      <w:bookmarkStart w:id="14" w:name="_Toc535591353"/>
      <w:bookmarkStart w:id="15" w:name="_Toc535591500"/>
      <w:bookmarkStart w:id="16" w:name="_Toc535591551"/>
      <w:bookmarkStart w:id="17" w:name="_Toc536818503"/>
      <w:bookmarkStart w:id="18" w:name="_Toc977554"/>
      <w:bookmarkStart w:id="19" w:name="_Toc1038815"/>
      <w:bookmarkStart w:id="20" w:name="_Toc1043527"/>
      <w:bookmarkStart w:id="21" w:name="_Toc1050029"/>
      <w:bookmarkStart w:id="22" w:name="_Toc1075672"/>
      <w:bookmarkStart w:id="23" w:name="_Toc1075679"/>
      <w:r>
        <w:lastRenderedPageBreak/>
        <w:t>As in LTE LAA, for NR-U dynamic scheduling, t</w:t>
      </w:r>
      <w:r w:rsidRPr="00BB0252">
        <w:t xml:space="preserve">he gNB </w:t>
      </w:r>
      <w:r w:rsidR="005617B0">
        <w:t xml:space="preserve">signals </w:t>
      </w:r>
      <w:r w:rsidRPr="00BB0252">
        <w:t xml:space="preserve">which Channel Access Priority Class </w:t>
      </w:r>
      <w:r w:rsidR="00FF3FE8">
        <w:t>a</w:t>
      </w:r>
      <w:r w:rsidR="00FF3FE8" w:rsidRPr="00BB0252">
        <w:t xml:space="preserve"> </w:t>
      </w:r>
      <w:r w:rsidRPr="00BB0252">
        <w:t xml:space="preserve">UE shall apply for </w:t>
      </w:r>
      <w:r w:rsidR="00984D15">
        <w:t>an</w:t>
      </w:r>
      <w:r w:rsidR="005C3C40">
        <w:t xml:space="preserve"> uplink PUSCH transmission via uplink grant carried in DCI signalling</w:t>
      </w:r>
      <w:r w:rsidRPr="00BB0252">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 </w:t>
      </w:r>
    </w:p>
    <w:p w14:paraId="67AB66BE" w14:textId="5C019912" w:rsidR="00A706E5" w:rsidRDefault="00A706E5" w:rsidP="00A706E5">
      <w:r>
        <w:t xml:space="preserve">For </w:t>
      </w:r>
      <w:r w:rsidR="00400B1B">
        <w:t>T</w:t>
      </w:r>
      <w:r>
        <w:t xml:space="preserve">ype 1 uplink channel access </w:t>
      </w:r>
      <w:r w:rsidR="000441A3">
        <w:t xml:space="preserve">for </w:t>
      </w:r>
      <w:r>
        <w:t xml:space="preserve">AUL, E-UTRAN </w:t>
      </w:r>
      <w:r w:rsidR="005617B0">
        <w:t xml:space="preserve">configures </w:t>
      </w:r>
      <w:r>
        <w:t>the Channel Access Priority Class for each logical channel and UE shall select the lowest Channel Access Priority Class (i.e, with a higher number in the Table 5.7.1-1</w:t>
      </w:r>
      <w:r w:rsidR="00AC079E">
        <w:t xml:space="preserve"> in </w:t>
      </w:r>
      <w:r w:rsidR="002942E0">
        <w:t xml:space="preserve">the </w:t>
      </w:r>
      <w:r w:rsidR="000B1927">
        <w:t xml:space="preserve">3GPP TS </w:t>
      </w:r>
      <w:r w:rsidR="00AC079E">
        <w:t>36.300</w:t>
      </w:r>
      <w:r>
        <w:t>) of the logical channel(s) with MAC SDU multiplexed into the MAC PDU. The MAC CEs except padding BSR use the highest Channel Access Priority Class (i.e, the lowest number in the Table 5.7.1-1</w:t>
      </w:r>
      <w:r w:rsidR="000B1927">
        <w:t xml:space="preserve"> in 3GPP TS 36.300</w:t>
      </w:r>
      <w:r>
        <w:t>).</w:t>
      </w:r>
    </w:p>
    <w:p w14:paraId="359180EF" w14:textId="742B34C2" w:rsidR="00A706E5" w:rsidRDefault="00A706E5" w:rsidP="00A706E5">
      <w:r>
        <w:t xml:space="preserve">For </w:t>
      </w:r>
      <w:r w:rsidR="00D65BF5">
        <w:t>T</w:t>
      </w:r>
      <w:r>
        <w:t xml:space="preserve">ype 2 uplink channel access </w:t>
      </w:r>
      <w:r w:rsidR="00D65BF5">
        <w:t xml:space="preserve">for </w:t>
      </w:r>
      <w:r>
        <w:t>AUL, the UE may select logical channels corresponding to any Channel Access Priority Class for UL transmission in the subframes signalled by E-UTRAN in common downlink control signalling.</w:t>
      </w:r>
    </w:p>
    <w:p w14:paraId="36244BF5" w14:textId="1B1C12BF" w:rsidR="00725767" w:rsidRDefault="00725767" w:rsidP="00725767">
      <w:pPr>
        <w:pStyle w:val="BodyText"/>
      </w:pPr>
      <w:r>
        <w:t>Regarding the UL</w:t>
      </w:r>
      <w:r w:rsidR="007D59A4">
        <w:t xml:space="preserve"> in NR-U</w:t>
      </w:r>
      <w:r>
        <w:t xml:space="preserve">, RAN2 has agreed to study configured grants. For configured grants it is not known </w:t>
      </w:r>
      <w:r w:rsidR="00ED2314">
        <w:t xml:space="preserve">to a gNB </w:t>
      </w:r>
      <w:r>
        <w:t xml:space="preserve">in advance which traffic the UE will send. Therefore, it is not feasible that the gNB indicates which CAPC the UE shall apply when transmitting using the grant since the gNB simply doesn’t know at the time of configuration of the grant what the UE later will transmit using the </w:t>
      </w:r>
      <w:r w:rsidR="00025930">
        <w:t>grant. The</w:t>
      </w:r>
      <w:r w:rsidR="00DC6AE6">
        <w:t xml:space="preserve"> same rule as for AUL in LAA </w:t>
      </w:r>
      <w:r w:rsidR="00035700">
        <w:t>can</w:t>
      </w:r>
      <w:r w:rsidR="00DC6AE6">
        <w:t xml:space="preserve"> be applied here.</w:t>
      </w:r>
      <w:r>
        <w:t xml:space="preserve"> Similarly, as in LAA, </w:t>
      </w:r>
      <w:r w:rsidRPr="00011FAE">
        <w:t xml:space="preserve">MAC CEs except padding BSR use the </w:t>
      </w:r>
      <w:r>
        <w:t>highest priority</w:t>
      </w:r>
      <w:r w:rsidRPr="00011FAE">
        <w:t xml:space="preserve"> Channel Access Priority Class</w:t>
      </w:r>
      <w:r>
        <w:t>.</w:t>
      </w:r>
    </w:p>
    <w:p w14:paraId="2982D70A" w14:textId="43FBE4DC" w:rsidR="00725767" w:rsidRDefault="00725767" w:rsidP="00725767">
      <w:pPr>
        <w:pStyle w:val="Proposal"/>
        <w:tabs>
          <w:tab w:val="clear" w:pos="1304"/>
        </w:tabs>
        <w:ind w:left="1701" w:hanging="1701"/>
      </w:pPr>
      <w:bookmarkStart w:id="24" w:name="_Toc521595654"/>
      <w:bookmarkStart w:id="25" w:name="_Toc528097386"/>
      <w:bookmarkStart w:id="26" w:name="_Toc528097408"/>
      <w:bookmarkStart w:id="27" w:name="_Toc528137254"/>
      <w:bookmarkStart w:id="28" w:name="_Toc528690923"/>
      <w:bookmarkStart w:id="29" w:name="_Toc528750152"/>
      <w:bookmarkStart w:id="30" w:name="_Toc528750209"/>
      <w:bookmarkStart w:id="31" w:name="_Toc535554808"/>
      <w:bookmarkStart w:id="32" w:name="_Toc535591354"/>
      <w:bookmarkStart w:id="33" w:name="_Toc535591501"/>
      <w:bookmarkStart w:id="34" w:name="_Toc535591552"/>
      <w:bookmarkStart w:id="35" w:name="_Toc536818504"/>
      <w:bookmarkStart w:id="36" w:name="_Toc977555"/>
      <w:bookmarkStart w:id="37" w:name="_Toc1038816"/>
      <w:bookmarkStart w:id="38" w:name="_Toc1043528"/>
      <w:bookmarkStart w:id="39" w:name="_Toc1050030"/>
      <w:bookmarkStart w:id="40" w:name="_Toc1075673"/>
      <w:bookmarkStart w:id="41" w:name="_Toc1075680"/>
      <w:r>
        <w:t>As for LAA, for NR-U configured grants, t</w:t>
      </w:r>
      <w:r w:rsidRPr="00BB0252">
        <w:t>he gNB configure</w:t>
      </w:r>
      <w:r>
        <w:t>s</w:t>
      </w:r>
      <w:r w:rsidRPr="00BB0252">
        <w:t xml:space="preserve"> which Channel Access Priority Class the UE shall apply for a logical channel.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p>
    <w:p w14:paraId="1B8056BA" w14:textId="3BFD350E" w:rsidR="00725767" w:rsidRPr="00A04F49" w:rsidRDefault="00F4182B" w:rsidP="00725767">
      <w:pPr>
        <w:pStyle w:val="Proposal"/>
        <w:tabs>
          <w:tab w:val="clear" w:pos="1304"/>
        </w:tabs>
        <w:ind w:left="1701" w:hanging="1701"/>
      </w:pPr>
      <w:bookmarkStart w:id="42" w:name="_Toc521595655"/>
      <w:bookmarkStart w:id="43" w:name="_Toc528097387"/>
      <w:bookmarkStart w:id="44" w:name="_Toc528097409"/>
      <w:bookmarkStart w:id="45" w:name="_Toc528137255"/>
      <w:bookmarkStart w:id="46" w:name="_Toc528690924"/>
      <w:bookmarkStart w:id="47" w:name="_Toc528750153"/>
      <w:bookmarkStart w:id="48" w:name="_Toc528750210"/>
      <w:bookmarkStart w:id="49" w:name="_Toc535554809"/>
      <w:bookmarkStart w:id="50" w:name="_Toc535591355"/>
      <w:bookmarkStart w:id="51" w:name="_Toc535591502"/>
      <w:bookmarkStart w:id="52" w:name="_Toc535591553"/>
      <w:bookmarkStart w:id="53" w:name="_Toc536818505"/>
      <w:bookmarkStart w:id="54" w:name="_Toc977556"/>
      <w:bookmarkStart w:id="55" w:name="_Toc1038817"/>
      <w:bookmarkStart w:id="56" w:name="_Toc1043529"/>
      <w:bookmarkStart w:id="57" w:name="_Toc1050031"/>
      <w:bookmarkStart w:id="58" w:name="_Toc1075674"/>
      <w:bookmarkStart w:id="59" w:name="_Toc1075681"/>
      <w:r>
        <w:t xml:space="preserve">As for LAA, for NR-U configured grants, </w:t>
      </w:r>
      <w:r w:rsidR="00725767" w:rsidRPr="00011FAE">
        <w:t xml:space="preserve">MAC CEs except padding BSR use the </w:t>
      </w:r>
      <w:r w:rsidR="00725767">
        <w:t>highest priority</w:t>
      </w:r>
      <w:r w:rsidR="00725767" w:rsidRPr="00011FAE">
        <w:t xml:space="preserve"> Channel Access Priority Class</w:t>
      </w:r>
      <w:r w:rsidR="00725767">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8BEAF9" w14:textId="1FDB5DFE" w:rsidR="00725767" w:rsidRDefault="00725767" w:rsidP="00725767">
      <w:pPr>
        <w:pStyle w:val="BodyText"/>
      </w:pPr>
      <w:r>
        <w:t>The UE may multiplex different traffic in one transmission and therefore transmit logical channels having different CAPC</w:t>
      </w:r>
      <w:r w:rsidR="00FA017D">
        <w:t>s</w:t>
      </w:r>
      <w:r>
        <w:t xml:space="preserve"> associated with them. For this case it is captured in LTE stage-2 specification</w:t>
      </w:r>
      <w:r w:rsidR="003A14AC">
        <w:t xml:space="preserve"> (i.e., 3GPP TS </w:t>
      </w:r>
      <w:r w:rsidR="00D43C85">
        <w:t>36.300</w:t>
      </w:r>
      <w:r w:rsidR="003A14AC">
        <w:t>)</w:t>
      </w:r>
      <w:r>
        <w:t xml:space="preserve"> that the UE selects the lowest priority CAPC </w:t>
      </w:r>
      <w:r w:rsidR="00D43C85">
        <w:t>(</w:t>
      </w:r>
      <w:r w:rsidR="00531A51">
        <w:t xml:space="preserve">i.e., with a higher number in the </w:t>
      </w:r>
      <w:r w:rsidR="00517EA2">
        <w:t>Table 5.7.1-1 in the 3GPP TS 36.300</w:t>
      </w:r>
      <w:r w:rsidR="00D43C85">
        <w:t xml:space="preserve">) </w:t>
      </w:r>
      <w:r>
        <w:t>among the CAPCs associated with the multiplexed traffic.</w:t>
      </w:r>
    </w:p>
    <w:p w14:paraId="03C21E4A" w14:textId="2233F824" w:rsidR="00725767" w:rsidRPr="00A04F49" w:rsidRDefault="00725767" w:rsidP="00725767">
      <w:pPr>
        <w:pStyle w:val="Proposal"/>
        <w:tabs>
          <w:tab w:val="clear" w:pos="1304"/>
        </w:tabs>
        <w:ind w:left="1701" w:hanging="1701"/>
      </w:pPr>
      <w:bookmarkStart w:id="60" w:name="_Toc521595656"/>
      <w:bookmarkStart w:id="61" w:name="_Toc528097388"/>
      <w:bookmarkStart w:id="62" w:name="_Toc528097410"/>
      <w:bookmarkStart w:id="63" w:name="_Toc528137256"/>
      <w:bookmarkStart w:id="64" w:name="_Toc528690925"/>
      <w:bookmarkStart w:id="65" w:name="_Toc528750154"/>
      <w:bookmarkStart w:id="66" w:name="_Toc528750211"/>
      <w:bookmarkStart w:id="67" w:name="_Toc535554810"/>
      <w:bookmarkStart w:id="68" w:name="_Toc535591356"/>
      <w:bookmarkStart w:id="69" w:name="_Toc535591503"/>
      <w:bookmarkStart w:id="70" w:name="_Toc535591554"/>
      <w:bookmarkStart w:id="71" w:name="_Toc536818506"/>
      <w:bookmarkStart w:id="72" w:name="_Toc977557"/>
      <w:bookmarkStart w:id="73" w:name="_Toc1038818"/>
      <w:bookmarkStart w:id="74" w:name="_Toc1043530"/>
      <w:bookmarkStart w:id="75" w:name="_Toc1050032"/>
      <w:bookmarkStart w:id="76" w:name="_Toc1075675"/>
      <w:bookmarkStart w:id="77" w:name="_Toc1075682"/>
      <w:r>
        <w:t xml:space="preserve">As for LAA, </w:t>
      </w:r>
      <w:r w:rsidR="001F2843">
        <w:t xml:space="preserve">for NR-U configured grants, </w:t>
      </w:r>
      <w:r>
        <w:t>w</w:t>
      </w:r>
      <w:r w:rsidRPr="00BB0252">
        <w:t xml:space="preserve">hen multiplexing multiple logical channels in a MAC PDU, the UE uses the </w:t>
      </w:r>
      <w:r w:rsidR="00517EA2">
        <w:t xml:space="preserve">lowest </w:t>
      </w:r>
      <w:r w:rsidRPr="00BB0252">
        <w:t xml:space="preserve">Channel Access Priority Class </w:t>
      </w:r>
      <w:r w:rsidR="00EC5FFF">
        <w:t>(i.e., with a higher number in the Table 5.7.1-1 in the 3GPP TS 36.300)</w:t>
      </w:r>
      <w:r w:rsidRPr="00BB0252">
        <w:t xml:space="preserve"> among the classes associated with the multiplexed logical channels.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 xml:space="preserve"> </w:t>
      </w:r>
    </w:p>
    <w:p w14:paraId="0197E9A7" w14:textId="3C8DC597" w:rsidR="00D47ACE" w:rsidRDefault="008953D4" w:rsidP="00D47ACE">
      <w:pPr>
        <w:pStyle w:val="Heading1"/>
        <w:rPr>
          <w:lang w:val="en-US"/>
        </w:rPr>
      </w:pPr>
      <w:bookmarkStart w:id="78" w:name="_Toc528066025"/>
      <w:bookmarkEnd w:id="3"/>
      <w:bookmarkEnd w:id="78"/>
      <w:r>
        <w:t xml:space="preserve">CAPC for </w:t>
      </w:r>
      <w:r w:rsidR="00AC2277">
        <w:t>scheduled transmissions</w:t>
      </w:r>
      <w:r>
        <w:t xml:space="preserve"> in NR-U</w:t>
      </w:r>
    </w:p>
    <w:p w14:paraId="2F24EB86" w14:textId="54F5FFE3" w:rsidR="004B0A3F" w:rsidRDefault="004B0A3F" w:rsidP="004B0A3F">
      <w:r w:rsidRPr="004B0A3F">
        <w:t>In addition, NR-U supports standalone</w:t>
      </w:r>
      <w:r w:rsidR="007E6695">
        <w:t xml:space="preserve"> and DC</w:t>
      </w:r>
      <w:r w:rsidRPr="004B0A3F">
        <w:t xml:space="preserve"> deployment scenario</w:t>
      </w:r>
      <w:r w:rsidR="007E6695">
        <w:t>s</w:t>
      </w:r>
      <w:r w:rsidRPr="004B0A3F">
        <w:t xml:space="preserve"> where PRACH and PUCCH need to be fully </w:t>
      </w:r>
      <w:r w:rsidR="00B2372E">
        <w:t>supported</w:t>
      </w:r>
      <w:r w:rsidR="00B2372E" w:rsidRPr="004B0A3F">
        <w:t xml:space="preserve"> </w:t>
      </w:r>
      <w:r w:rsidRPr="004B0A3F">
        <w:t xml:space="preserve">in an NR-U cell, which is not the case in LTE LAA. In LTE LAA, </w:t>
      </w:r>
      <w:r w:rsidR="00B02796">
        <w:t>neither RA or PUCCH is supported in an SCell.</w:t>
      </w:r>
    </w:p>
    <w:p w14:paraId="481DE46D" w14:textId="5AED2178" w:rsidR="009E3F91" w:rsidRDefault="00B75727" w:rsidP="004B0A3F">
      <w:r>
        <w:t xml:space="preserve">Regarding RRC signalling, RAN2 assumed at last RAN2 meeting that </w:t>
      </w:r>
      <w:r w:rsidR="006A71EC">
        <w:t xml:space="preserve">the highest </w:t>
      </w:r>
      <w:r w:rsidR="00020092">
        <w:t>access priority is assigned.</w:t>
      </w:r>
    </w:p>
    <w:tbl>
      <w:tblPr>
        <w:tblStyle w:val="TableGrid"/>
        <w:tblW w:w="0" w:type="auto"/>
        <w:tblLook w:val="04A0" w:firstRow="1" w:lastRow="0" w:firstColumn="1" w:lastColumn="0" w:noHBand="0" w:noVBand="1"/>
      </w:tblPr>
      <w:tblGrid>
        <w:gridCol w:w="9629"/>
      </w:tblGrid>
      <w:tr w:rsidR="00020092" w14:paraId="5CFA1858" w14:textId="77777777" w:rsidTr="00020092">
        <w:tc>
          <w:tcPr>
            <w:tcW w:w="9629" w:type="dxa"/>
          </w:tcPr>
          <w:p w14:paraId="66193CF1" w14:textId="77777777" w:rsidR="00020092" w:rsidRPr="00180947" w:rsidRDefault="00020092" w:rsidP="004B0A3F">
            <w:pPr>
              <w:rPr>
                <w:b/>
              </w:rPr>
            </w:pPr>
            <w:r w:rsidRPr="00180947">
              <w:rPr>
                <w:b/>
              </w:rPr>
              <w:t>From TR 3</w:t>
            </w:r>
            <w:r w:rsidR="00C013D0" w:rsidRPr="00180947">
              <w:rPr>
                <w:b/>
              </w:rPr>
              <w:t>8.889</w:t>
            </w:r>
          </w:p>
          <w:p w14:paraId="3B76F0A1" w14:textId="61151623" w:rsidR="00C013D0" w:rsidRPr="00EA4A39" w:rsidRDefault="00A108DB" w:rsidP="00EA4A39">
            <w:pPr>
              <w:spacing w:before="120"/>
              <w:rPr>
                <w:rFonts w:ascii="Times New Roman" w:hAnsi="Times New Roman"/>
                <w:lang w:eastAsia="en-US"/>
              </w:rPr>
            </w:pPr>
            <w:r>
              <w:t>In addition, access priority for control signaling (transmissions over SRBs) over unlicensed carriers should be introduced for stand-alone and DC NR-U. In this case, it is assumed that control signaling will have the highest access priority.</w:t>
            </w:r>
          </w:p>
        </w:tc>
      </w:tr>
    </w:tbl>
    <w:p w14:paraId="2112949D" w14:textId="77777777" w:rsidR="00020092" w:rsidRDefault="00020092" w:rsidP="004B0A3F"/>
    <w:p w14:paraId="5291C43D" w14:textId="0CF93730" w:rsidR="00DF2D12" w:rsidRDefault="00DF2D12" w:rsidP="00DF2D12">
      <w:pPr>
        <w:pStyle w:val="BodyText"/>
      </w:pPr>
      <w:r>
        <w:t xml:space="preserve">However, there are other signalling such as paging and SIB which have not been discussed yet. In our understanding also for this signalling, similar treatment as SRB </w:t>
      </w:r>
      <w:r w:rsidR="00B31375">
        <w:t>is needed.</w:t>
      </w:r>
    </w:p>
    <w:p w14:paraId="010C5E7E" w14:textId="49285E5C" w:rsidR="00DF2D12" w:rsidRDefault="00F02136" w:rsidP="008436C3">
      <w:pPr>
        <w:pStyle w:val="Proposal"/>
      </w:pPr>
      <w:bookmarkStart w:id="79" w:name="_Toc1050033"/>
      <w:bookmarkStart w:id="80" w:name="_Toc1075676"/>
      <w:bookmarkStart w:id="81" w:name="_Toc1075683"/>
      <w:r>
        <w:t>For control signalling including transmission over SRB, SIB and paging over unlicensed carrier the highest channel access priority class is applied.</w:t>
      </w:r>
      <w:bookmarkEnd w:id="79"/>
      <w:bookmarkEnd w:id="80"/>
      <w:bookmarkEnd w:id="81"/>
    </w:p>
    <w:p w14:paraId="5D2BE51A" w14:textId="0F77C6A5" w:rsidR="006843F3" w:rsidRDefault="00D905EB" w:rsidP="006843F3">
      <w:pPr>
        <w:pStyle w:val="BodyText"/>
      </w:pPr>
      <w:r>
        <w:t>However</w:t>
      </w:r>
      <w:r w:rsidR="00125E79">
        <w:t>,</w:t>
      </w:r>
      <w:r>
        <w:t xml:space="preserve"> that are also types of transmission that might need special treatment when it comes to channel access priority. </w:t>
      </w:r>
      <w:r w:rsidR="009A3EC6">
        <w:t>For example, i</w:t>
      </w:r>
      <w:r w:rsidR="006843F3">
        <w:t>n NR-U the UE will also be able to perform Random Access meaning the UE will perform MSG1 transmissions (preamble, or preamble + data if 2-step random access is used) and transmissions of MSG3 and MSG5. It needs to be defined which CAPC the UE applies for these transmissions.</w:t>
      </w:r>
    </w:p>
    <w:p w14:paraId="53D066B1" w14:textId="033CCE46" w:rsidR="00057DC5" w:rsidRDefault="00057DC5" w:rsidP="00057DC5">
      <w:pPr>
        <w:pStyle w:val="Observation"/>
      </w:pPr>
      <w:bookmarkStart w:id="82" w:name="_Toc1038812"/>
      <w:bookmarkStart w:id="83" w:name="_Toc1075669"/>
      <w:r>
        <w:t>In an NR-U</w:t>
      </w:r>
      <w:r w:rsidR="003730BB">
        <w:t xml:space="preserve"> primary</w:t>
      </w:r>
      <w:r>
        <w:t xml:space="preserve"> </w:t>
      </w:r>
      <w:r w:rsidR="00406E46">
        <w:t>cell, RA</w:t>
      </w:r>
      <w:r w:rsidR="00726ADE">
        <w:t xml:space="preserve"> and PUCCH transmissions are supported as in an NR licensed cell</w:t>
      </w:r>
      <w:bookmarkEnd w:id="82"/>
      <w:bookmarkEnd w:id="83"/>
    </w:p>
    <w:p w14:paraId="22BAF360" w14:textId="5EC2D4BD" w:rsidR="00D646A9" w:rsidRDefault="009F4D52" w:rsidP="00D4730E">
      <w:pPr>
        <w:pStyle w:val="BodyText"/>
      </w:pPr>
      <w:r>
        <w:t xml:space="preserve"> </w:t>
      </w:r>
    </w:p>
    <w:p w14:paraId="0717C4F3" w14:textId="5498FC2E" w:rsidR="006D6F1C" w:rsidRDefault="006D6F1C" w:rsidP="006D6F1C">
      <w:pPr>
        <w:rPr>
          <w:lang w:eastAsia="x-none"/>
        </w:rPr>
      </w:pPr>
      <w:r>
        <w:rPr>
          <w:lang w:eastAsia="x-none"/>
        </w:rPr>
        <w:lastRenderedPageBreak/>
        <w:t xml:space="preserve">As captured in [1], </w:t>
      </w:r>
      <w:r w:rsidR="00B037DE">
        <w:rPr>
          <w:lang w:eastAsia="x-none"/>
        </w:rPr>
        <w:t>f</w:t>
      </w:r>
      <w:r>
        <w:rPr>
          <w:lang w:eastAsia="x-none"/>
        </w:rPr>
        <w:t>or transmissions within a COT initiated by a gNB, the channel access schemes are described as below</w:t>
      </w:r>
    </w:p>
    <w:p w14:paraId="35EB599F" w14:textId="77777777" w:rsidR="006D6F1C" w:rsidRDefault="006D6F1C" w:rsidP="006D6F1C">
      <w:pPr>
        <w:pStyle w:val="BodyText"/>
      </w:pPr>
    </w:p>
    <w:p w14:paraId="20D9FD35" w14:textId="77777777" w:rsidR="006D6F1C" w:rsidRPr="00D4730E" w:rsidRDefault="006D6F1C" w:rsidP="006D6F1C">
      <w:pPr>
        <w:pStyle w:val="TH"/>
        <w:rPr>
          <w:i/>
          <w:lang w:val="en-GB"/>
        </w:rPr>
      </w:pPr>
      <w:r w:rsidRPr="00D4730E">
        <w:rPr>
          <w:i/>
        </w:rPr>
        <w:t>Table 7.2.1.3.1-1: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6D6F1C" w:rsidRPr="00D4730E" w14:paraId="5C5FD1DB" w14:textId="77777777" w:rsidTr="00935695">
        <w:trPr>
          <w:jc w:val="center"/>
        </w:trPr>
        <w:tc>
          <w:tcPr>
            <w:tcW w:w="1755" w:type="pct"/>
            <w:tcBorders>
              <w:top w:val="single" w:sz="4" w:space="0" w:color="auto"/>
              <w:left w:val="single" w:sz="4" w:space="0" w:color="auto"/>
              <w:bottom w:val="single" w:sz="4" w:space="0" w:color="auto"/>
              <w:right w:val="single" w:sz="4" w:space="0" w:color="auto"/>
            </w:tcBorders>
          </w:tcPr>
          <w:p w14:paraId="65D3A8ED" w14:textId="77777777" w:rsidR="006D6F1C" w:rsidRPr="00D4730E" w:rsidRDefault="006D6F1C" w:rsidP="00935695">
            <w:pPr>
              <w:pStyle w:val="TAH"/>
              <w:rPr>
                <w:i/>
              </w:rPr>
            </w:pPr>
          </w:p>
        </w:tc>
        <w:tc>
          <w:tcPr>
            <w:tcW w:w="1649" w:type="pct"/>
            <w:tcBorders>
              <w:top w:val="single" w:sz="4" w:space="0" w:color="auto"/>
              <w:left w:val="single" w:sz="4" w:space="0" w:color="auto"/>
              <w:bottom w:val="single" w:sz="4" w:space="0" w:color="auto"/>
              <w:right w:val="single" w:sz="4" w:space="0" w:color="auto"/>
            </w:tcBorders>
            <w:hideMark/>
          </w:tcPr>
          <w:p w14:paraId="040481AA" w14:textId="77777777" w:rsidR="006D6F1C" w:rsidRPr="00D4730E" w:rsidRDefault="006D6F1C" w:rsidP="00935695">
            <w:pPr>
              <w:pStyle w:val="TAH"/>
              <w:rPr>
                <w:i/>
              </w:rPr>
            </w:pPr>
            <w:r w:rsidRPr="00D4730E">
              <w:rPr>
                <w:i/>
              </w:rPr>
              <w:t>Cat 2 LBT</w:t>
            </w:r>
          </w:p>
        </w:tc>
        <w:tc>
          <w:tcPr>
            <w:tcW w:w="1596" w:type="pct"/>
            <w:tcBorders>
              <w:top w:val="single" w:sz="4" w:space="0" w:color="auto"/>
              <w:left w:val="single" w:sz="4" w:space="0" w:color="auto"/>
              <w:bottom w:val="single" w:sz="4" w:space="0" w:color="auto"/>
              <w:right w:val="single" w:sz="4" w:space="0" w:color="auto"/>
            </w:tcBorders>
            <w:hideMark/>
          </w:tcPr>
          <w:p w14:paraId="3BEF0A02" w14:textId="77777777" w:rsidR="006D6F1C" w:rsidRPr="00D4730E" w:rsidRDefault="006D6F1C" w:rsidP="00935695">
            <w:pPr>
              <w:pStyle w:val="TAH"/>
              <w:rPr>
                <w:i/>
              </w:rPr>
            </w:pPr>
            <w:r w:rsidRPr="00D4730E">
              <w:rPr>
                <w:i/>
              </w:rPr>
              <w:t>Cat 4 LBT</w:t>
            </w:r>
          </w:p>
        </w:tc>
      </w:tr>
      <w:tr w:rsidR="006D6F1C" w:rsidRPr="00D4730E" w14:paraId="3CC1B5D5" w14:textId="77777777" w:rsidTr="00935695">
        <w:trPr>
          <w:jc w:val="center"/>
        </w:trPr>
        <w:tc>
          <w:tcPr>
            <w:tcW w:w="1755" w:type="pct"/>
            <w:tcBorders>
              <w:top w:val="single" w:sz="4" w:space="0" w:color="auto"/>
              <w:left w:val="single" w:sz="4" w:space="0" w:color="auto"/>
              <w:bottom w:val="single" w:sz="4" w:space="0" w:color="auto"/>
              <w:right w:val="single" w:sz="4" w:space="0" w:color="auto"/>
            </w:tcBorders>
            <w:hideMark/>
          </w:tcPr>
          <w:p w14:paraId="6302A44F" w14:textId="77777777" w:rsidR="006D6F1C" w:rsidRPr="00D4730E" w:rsidRDefault="006D6F1C" w:rsidP="00935695">
            <w:pPr>
              <w:pStyle w:val="TAL"/>
              <w:rPr>
                <w:i/>
              </w:rPr>
            </w:pPr>
            <w:r w:rsidRPr="00D4730E">
              <w:rPr>
                <w:i/>
              </w:rPr>
              <w:t xml:space="preserve">DRS alone or multiplexed with non-unicast data (e.g. OSI, paging, RAR) </w:t>
            </w:r>
          </w:p>
        </w:tc>
        <w:tc>
          <w:tcPr>
            <w:tcW w:w="1649" w:type="pct"/>
            <w:tcBorders>
              <w:top w:val="single" w:sz="4" w:space="0" w:color="auto"/>
              <w:left w:val="single" w:sz="4" w:space="0" w:color="auto"/>
              <w:bottom w:val="single" w:sz="4" w:space="0" w:color="auto"/>
              <w:right w:val="single" w:sz="4" w:space="0" w:color="auto"/>
            </w:tcBorders>
            <w:hideMark/>
          </w:tcPr>
          <w:p w14:paraId="77665E29" w14:textId="77777777" w:rsidR="006D6F1C" w:rsidRPr="00255FE5" w:rsidRDefault="006D6F1C" w:rsidP="00935695">
            <w:pPr>
              <w:pStyle w:val="TAL"/>
              <w:rPr>
                <w:i/>
              </w:rPr>
            </w:pPr>
            <w:r w:rsidRPr="00D4730E">
              <w:rPr>
                <w:i/>
              </w:rPr>
              <w:t>When the DRS duty cycle ≤1/20, and the total duration is up to 1 ms: 25 µs Cat 2 LBT is used (as in LAA)</w:t>
            </w:r>
          </w:p>
        </w:tc>
        <w:tc>
          <w:tcPr>
            <w:tcW w:w="1596" w:type="pct"/>
            <w:tcBorders>
              <w:top w:val="single" w:sz="4" w:space="0" w:color="auto"/>
              <w:left w:val="single" w:sz="4" w:space="0" w:color="auto"/>
              <w:bottom w:val="single" w:sz="4" w:space="0" w:color="auto"/>
              <w:right w:val="single" w:sz="4" w:space="0" w:color="auto"/>
            </w:tcBorders>
            <w:hideMark/>
          </w:tcPr>
          <w:p w14:paraId="2D374794" w14:textId="77777777" w:rsidR="006D6F1C" w:rsidRPr="00D4730E" w:rsidRDefault="006D6F1C" w:rsidP="00935695">
            <w:pPr>
              <w:pStyle w:val="TAL"/>
              <w:rPr>
                <w:i/>
              </w:rPr>
            </w:pPr>
            <w:r w:rsidRPr="00D4730E">
              <w:rPr>
                <w:i/>
              </w:rPr>
              <w:t>When DRS duty cycle is &gt; 1/20, or total duration &gt; 1 ms</w:t>
            </w:r>
          </w:p>
        </w:tc>
      </w:tr>
      <w:tr w:rsidR="006D6F1C" w:rsidRPr="00D4730E" w14:paraId="6DED6E6A" w14:textId="77777777" w:rsidTr="00935695">
        <w:trPr>
          <w:jc w:val="center"/>
        </w:trPr>
        <w:tc>
          <w:tcPr>
            <w:tcW w:w="1755" w:type="pct"/>
            <w:tcBorders>
              <w:top w:val="single" w:sz="4" w:space="0" w:color="auto"/>
              <w:left w:val="single" w:sz="4" w:space="0" w:color="auto"/>
              <w:bottom w:val="single" w:sz="4" w:space="0" w:color="auto"/>
              <w:right w:val="single" w:sz="4" w:space="0" w:color="auto"/>
            </w:tcBorders>
            <w:hideMark/>
          </w:tcPr>
          <w:p w14:paraId="6E6987A4" w14:textId="77777777" w:rsidR="006D6F1C" w:rsidRPr="00D4730E" w:rsidRDefault="006D6F1C" w:rsidP="00935695">
            <w:pPr>
              <w:pStyle w:val="TAL"/>
              <w:rPr>
                <w:i/>
              </w:rPr>
            </w:pPr>
            <w:r w:rsidRPr="00D4730E">
              <w:rPr>
                <w:i/>
              </w:rPr>
              <w:t xml:space="preserve">DRS multiplexed with unicast data </w:t>
            </w:r>
          </w:p>
        </w:tc>
        <w:tc>
          <w:tcPr>
            <w:tcW w:w="1649" w:type="pct"/>
            <w:tcBorders>
              <w:top w:val="single" w:sz="4" w:space="0" w:color="auto"/>
              <w:left w:val="single" w:sz="4" w:space="0" w:color="auto"/>
              <w:bottom w:val="single" w:sz="4" w:space="0" w:color="auto"/>
              <w:right w:val="single" w:sz="4" w:space="0" w:color="auto"/>
            </w:tcBorders>
            <w:hideMark/>
          </w:tcPr>
          <w:p w14:paraId="6185818F" w14:textId="77777777" w:rsidR="006D6F1C" w:rsidRPr="00D4730E" w:rsidRDefault="006D6F1C" w:rsidP="00935695">
            <w:pPr>
              <w:pStyle w:val="TAL"/>
              <w:rPr>
                <w:i/>
              </w:rPr>
            </w:pPr>
            <w:r w:rsidRPr="00D4730E">
              <w:rPr>
                <w:i/>
              </w:rPr>
              <w:t>N/A except for the cases discussed in the Note below</w:t>
            </w:r>
          </w:p>
        </w:tc>
        <w:tc>
          <w:tcPr>
            <w:tcW w:w="1596" w:type="pct"/>
            <w:tcBorders>
              <w:top w:val="single" w:sz="4" w:space="0" w:color="auto"/>
              <w:left w:val="single" w:sz="4" w:space="0" w:color="auto"/>
              <w:bottom w:val="single" w:sz="4" w:space="0" w:color="auto"/>
              <w:right w:val="single" w:sz="4" w:space="0" w:color="auto"/>
            </w:tcBorders>
            <w:hideMark/>
          </w:tcPr>
          <w:p w14:paraId="59C822D7" w14:textId="77777777" w:rsidR="006D6F1C" w:rsidRPr="00D4730E" w:rsidRDefault="006D6F1C" w:rsidP="00935695">
            <w:pPr>
              <w:pStyle w:val="TAL"/>
              <w:rPr>
                <w:i/>
              </w:rPr>
            </w:pPr>
            <w:r w:rsidRPr="00D4730E">
              <w:rPr>
                <w:i/>
              </w:rPr>
              <w:t>Channel access priority class is selected according to the multiplexed data</w:t>
            </w:r>
          </w:p>
        </w:tc>
      </w:tr>
      <w:tr w:rsidR="006D6F1C" w:rsidRPr="00D4730E" w14:paraId="55D9FA56" w14:textId="77777777" w:rsidTr="00935695">
        <w:trPr>
          <w:jc w:val="center"/>
        </w:trPr>
        <w:tc>
          <w:tcPr>
            <w:tcW w:w="1755" w:type="pct"/>
            <w:tcBorders>
              <w:top w:val="single" w:sz="4" w:space="0" w:color="auto"/>
              <w:left w:val="single" w:sz="4" w:space="0" w:color="auto"/>
              <w:bottom w:val="single" w:sz="4" w:space="0" w:color="auto"/>
              <w:right w:val="single" w:sz="4" w:space="0" w:color="auto"/>
            </w:tcBorders>
            <w:hideMark/>
          </w:tcPr>
          <w:p w14:paraId="48B1D051" w14:textId="77777777" w:rsidR="006D6F1C" w:rsidRPr="00D4730E" w:rsidRDefault="006D6F1C" w:rsidP="00935695">
            <w:pPr>
              <w:pStyle w:val="TAL"/>
              <w:rPr>
                <w:i/>
              </w:rPr>
            </w:pPr>
            <w:r w:rsidRPr="00D4730E">
              <w:rPr>
                <w:i/>
              </w:rPr>
              <w:t>PDCCH and PDSCH</w:t>
            </w:r>
          </w:p>
        </w:tc>
        <w:tc>
          <w:tcPr>
            <w:tcW w:w="1649" w:type="pct"/>
            <w:tcBorders>
              <w:top w:val="single" w:sz="4" w:space="0" w:color="auto"/>
              <w:left w:val="single" w:sz="4" w:space="0" w:color="auto"/>
              <w:bottom w:val="single" w:sz="4" w:space="0" w:color="auto"/>
              <w:right w:val="single" w:sz="4" w:space="0" w:color="auto"/>
            </w:tcBorders>
            <w:hideMark/>
          </w:tcPr>
          <w:p w14:paraId="68919E59" w14:textId="77777777" w:rsidR="006D6F1C" w:rsidRPr="00D4730E" w:rsidRDefault="006D6F1C" w:rsidP="00935695">
            <w:pPr>
              <w:pStyle w:val="TAL"/>
              <w:rPr>
                <w:i/>
              </w:rPr>
            </w:pPr>
            <w:r w:rsidRPr="00D4730E">
              <w:rPr>
                <w:i/>
              </w:rPr>
              <w:t>N/A except for the cases discussed in the Note below</w:t>
            </w:r>
          </w:p>
        </w:tc>
        <w:tc>
          <w:tcPr>
            <w:tcW w:w="1596" w:type="pct"/>
            <w:tcBorders>
              <w:top w:val="single" w:sz="4" w:space="0" w:color="auto"/>
              <w:left w:val="single" w:sz="4" w:space="0" w:color="auto"/>
              <w:bottom w:val="single" w:sz="4" w:space="0" w:color="auto"/>
              <w:right w:val="single" w:sz="4" w:space="0" w:color="auto"/>
            </w:tcBorders>
            <w:hideMark/>
          </w:tcPr>
          <w:p w14:paraId="35749DE4" w14:textId="77777777" w:rsidR="006D6F1C" w:rsidRPr="00D4730E" w:rsidRDefault="006D6F1C" w:rsidP="00935695">
            <w:pPr>
              <w:pStyle w:val="TAL"/>
              <w:rPr>
                <w:i/>
              </w:rPr>
            </w:pPr>
            <w:r w:rsidRPr="00D4730E">
              <w:rPr>
                <w:i/>
              </w:rPr>
              <w:t>Channel access priority class is selected according to the multiplexed data</w:t>
            </w:r>
          </w:p>
        </w:tc>
      </w:tr>
    </w:tbl>
    <w:p w14:paraId="26658C29" w14:textId="77777777" w:rsidR="006D6F1C" w:rsidRPr="00D4730E" w:rsidRDefault="006D6F1C" w:rsidP="006D6F1C">
      <w:pPr>
        <w:pStyle w:val="NO"/>
        <w:rPr>
          <w:i/>
          <w:sz w:val="20"/>
          <w:szCs w:val="20"/>
        </w:rPr>
      </w:pPr>
      <w:r w:rsidRPr="00D4730E">
        <w:rPr>
          <w:i/>
        </w:rPr>
        <w:t>Note: Applicability of an LBT scheme other than Cat 4 LBT for</w:t>
      </w:r>
      <w:r w:rsidRPr="00255FE5">
        <w:rPr>
          <w:i/>
        </w:rPr>
        <w:t xml:space="preserve"> </w:t>
      </w:r>
      <w:r w:rsidRPr="00D4730E">
        <w:rPr>
          <w:i/>
        </w:rPr>
        <w:t>control messages related to initial/random access, mobility, paging, reference signals only, and PDCCH-only transmissions, e.g. "RACH message 4", handover command, GC-PDCCH, or short message paging transmitted either alone or when multiplexed with DRS have been discussed.</w:t>
      </w:r>
      <w:r w:rsidRPr="00D4730E">
        <w:rPr>
          <w:rFonts w:ascii="Arial" w:hAnsi="Arial"/>
          <w:i/>
          <w:sz w:val="24"/>
          <w:szCs w:val="32"/>
          <w:lang w:eastAsia="ko-KR"/>
        </w:rPr>
        <w:t xml:space="preserve"> </w:t>
      </w:r>
      <w:r w:rsidRPr="00D4730E">
        <w:rPr>
          <w:rFonts w:eastAsia="Times New Roman"/>
          <w:i/>
        </w:rPr>
        <w:t>Further details related to exceptions in this note can be determined when specifications are developed</w:t>
      </w:r>
      <w:r w:rsidRPr="00D4730E">
        <w:rPr>
          <w:i/>
        </w:rPr>
        <w:t>.</w:t>
      </w:r>
    </w:p>
    <w:p w14:paraId="20BECF59" w14:textId="77777777" w:rsidR="006D6F1C" w:rsidRDefault="006D6F1C" w:rsidP="006D6F1C">
      <w:pPr>
        <w:pStyle w:val="BodyText"/>
      </w:pPr>
    </w:p>
    <w:p w14:paraId="532543A0" w14:textId="77777777" w:rsidR="006D6F1C" w:rsidRDefault="006D6F1C" w:rsidP="006D6F1C">
      <w:r>
        <w:t>Based on above texts, we can make below observations.</w:t>
      </w:r>
    </w:p>
    <w:p w14:paraId="57A0371A" w14:textId="60E3E27F" w:rsidR="006D6F1C" w:rsidDel="0058713F" w:rsidRDefault="006D6F1C" w:rsidP="006D6F1C">
      <w:pPr>
        <w:pStyle w:val="Observation"/>
      </w:pPr>
      <w:bookmarkStart w:id="84" w:name="_Toc1038813"/>
      <w:bookmarkStart w:id="85" w:name="_Toc1075670"/>
      <w:r>
        <w:rPr>
          <w:lang w:val="en-US"/>
        </w:rPr>
        <w:t xml:space="preserve">In NR-U, </w:t>
      </w:r>
      <w:r>
        <w:t>DRS alone or multiplexed with non-unicast data (e.g. OSI, paging, RAR) applies</w:t>
      </w:r>
      <w:r w:rsidR="007D4B53">
        <w:t xml:space="preserve"> Category 2</w:t>
      </w:r>
      <w:r>
        <w:t xml:space="preserve"> LBT if the DRS duty cycle ≤1/20, and the total duration is up to 1 ms; otherwise, applies </w:t>
      </w:r>
      <w:r w:rsidR="000D14AC">
        <w:t>Category 4 LBT</w:t>
      </w:r>
      <w:bookmarkEnd w:id="84"/>
      <w:bookmarkEnd w:id="85"/>
    </w:p>
    <w:p w14:paraId="386EC274" w14:textId="473441DD" w:rsidR="006D6F1C" w:rsidRDefault="006D6F1C" w:rsidP="006D6F1C">
      <w:r>
        <w:t xml:space="preserve">If </w:t>
      </w:r>
      <w:r w:rsidR="00FC5E87">
        <w:t xml:space="preserve">Category </w:t>
      </w:r>
      <w:r>
        <w:t xml:space="preserve">2 </w:t>
      </w:r>
      <w:r w:rsidR="00BA64E8">
        <w:t xml:space="preserve">LBT </w:t>
      </w:r>
      <w:r>
        <w:t xml:space="preserve">conditions are not fulfilled for DRS transmission, </w:t>
      </w:r>
      <w:r w:rsidR="00FC5E87">
        <w:t>Category 4</w:t>
      </w:r>
      <w:r>
        <w:t xml:space="preserve"> </w:t>
      </w:r>
      <w:r w:rsidR="00BA64E8">
        <w:t xml:space="preserve">LBT </w:t>
      </w:r>
      <w:r>
        <w:t xml:space="preserve">would be applied instead, however it is not clear yet to choose which channel access priority class for </w:t>
      </w:r>
      <w:r w:rsidR="00FC5E87">
        <w:t>Category 4</w:t>
      </w:r>
      <w:r>
        <w:t xml:space="preserve"> LBT. We think it is reasonable to choose highest channel access priority class</w:t>
      </w:r>
      <w:r w:rsidR="00206531">
        <w:t xml:space="preserve"> (i.e., with lowest value as defined in the Table 5.7.1-1 in the 3GPP TS 36.300)</w:t>
      </w:r>
      <w:r>
        <w:t xml:space="preserve"> here to ensure a reliable delivery of DRS signal</w:t>
      </w:r>
      <w:r w:rsidR="00F6304C">
        <w:t>, as suggested in [2]</w:t>
      </w:r>
      <w:r>
        <w:t xml:space="preserve">. </w:t>
      </w:r>
    </w:p>
    <w:p w14:paraId="41BECB46" w14:textId="609BF100" w:rsidR="006D6F1C" w:rsidRPr="00725767" w:rsidDel="0058713F" w:rsidRDefault="00446501" w:rsidP="006D6F1C">
      <w:pPr>
        <w:pStyle w:val="Proposal"/>
        <w:tabs>
          <w:tab w:val="clear" w:pos="1304"/>
        </w:tabs>
        <w:ind w:left="1701" w:hanging="1701"/>
      </w:pPr>
      <w:bookmarkStart w:id="86" w:name="_Toc535591504"/>
      <w:bookmarkStart w:id="87" w:name="_Toc535591555"/>
      <w:bookmarkStart w:id="88" w:name="_Toc536818507"/>
      <w:bookmarkStart w:id="89" w:name="_Toc977558"/>
      <w:bookmarkStart w:id="90" w:name="_Toc1038819"/>
      <w:bookmarkStart w:id="91" w:name="_Toc1043531"/>
      <w:bookmarkStart w:id="92" w:name="_Toc1050034"/>
      <w:bookmarkStart w:id="93" w:name="_Toc1075677"/>
      <w:bookmarkStart w:id="94" w:name="_Toc1075684"/>
      <w:r>
        <w:t>Category 4</w:t>
      </w:r>
      <w:r w:rsidR="006D6F1C">
        <w:t xml:space="preserve"> </w:t>
      </w:r>
      <w:r w:rsidR="00BA64E8">
        <w:t xml:space="preserve">LBT </w:t>
      </w:r>
      <w:r w:rsidR="006D6F1C">
        <w:t>with</w:t>
      </w:r>
      <w:r>
        <w:t xml:space="preserve"> </w:t>
      </w:r>
      <w:r w:rsidR="00014009">
        <w:t xml:space="preserve">highest </w:t>
      </w:r>
      <w:r w:rsidR="008B748B">
        <w:t xml:space="preserve">channel access </w:t>
      </w:r>
      <w:r w:rsidR="00355CE9">
        <w:t>priority class</w:t>
      </w:r>
      <w:r>
        <w:t xml:space="preserve"> </w:t>
      </w:r>
      <w:r w:rsidR="006D6F1C">
        <w:t xml:space="preserve">can be used for DRS transmissions if </w:t>
      </w:r>
      <w:r w:rsidR="00C25DDE">
        <w:t xml:space="preserve">Category </w:t>
      </w:r>
      <w:r w:rsidR="006D6F1C">
        <w:t xml:space="preserve">2 </w:t>
      </w:r>
      <w:r w:rsidR="00BA64E8">
        <w:t xml:space="preserve">LBT </w:t>
      </w:r>
      <w:r w:rsidR="006D6F1C">
        <w:t>conditions are not fulfilled</w:t>
      </w:r>
      <w:r w:rsidR="006D6F1C" w:rsidDel="0058713F">
        <w:t>.</w:t>
      </w:r>
      <w:bookmarkEnd w:id="86"/>
      <w:bookmarkEnd w:id="87"/>
      <w:bookmarkEnd w:id="88"/>
      <w:bookmarkEnd w:id="89"/>
      <w:bookmarkEnd w:id="90"/>
      <w:bookmarkEnd w:id="91"/>
      <w:bookmarkEnd w:id="92"/>
      <w:bookmarkEnd w:id="93"/>
      <w:bookmarkEnd w:id="94"/>
    </w:p>
    <w:p w14:paraId="49834BF0" w14:textId="678BDE6B" w:rsidR="00B222EA" w:rsidRDefault="00B222EA" w:rsidP="00B222EA">
      <w:pPr>
        <w:rPr>
          <w:lang w:eastAsia="x-none"/>
        </w:rPr>
      </w:pPr>
      <w:r>
        <w:rPr>
          <w:lang w:eastAsia="x-none"/>
        </w:rPr>
        <w:t xml:space="preserve">As captured in </w:t>
      </w:r>
      <w:r w:rsidR="00F01ACA">
        <w:rPr>
          <w:lang w:eastAsia="x-none"/>
        </w:rPr>
        <w:t xml:space="preserve">[1], </w:t>
      </w:r>
      <w:r>
        <w:rPr>
          <w:lang w:eastAsia="x-none"/>
        </w:rPr>
        <w:t>For initiation of a COT by the UE, the channel access schemes in Table 7.2.1.3.1-4 are used.</w:t>
      </w:r>
    </w:p>
    <w:p w14:paraId="4D050CE1" w14:textId="73141B51" w:rsidR="00B222EA" w:rsidRPr="008E4DBC" w:rsidRDefault="00B222EA" w:rsidP="00B222EA">
      <w:pPr>
        <w:pStyle w:val="TH"/>
        <w:rPr>
          <w:i/>
        </w:rPr>
      </w:pPr>
      <w:r w:rsidRPr="008E4DBC">
        <w:rPr>
          <w:i/>
        </w:rPr>
        <w:t>Table 7.2.1.3.1-4: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222EA" w:rsidRPr="008E4DBC" w14:paraId="20E5DFEB" w14:textId="0470E206" w:rsidTr="00935695">
        <w:trPr>
          <w:jc w:val="center"/>
        </w:trPr>
        <w:tc>
          <w:tcPr>
            <w:tcW w:w="2678" w:type="dxa"/>
            <w:tcBorders>
              <w:top w:val="single" w:sz="4" w:space="0" w:color="auto"/>
              <w:left w:val="single" w:sz="4" w:space="0" w:color="auto"/>
              <w:bottom w:val="single" w:sz="4" w:space="0" w:color="auto"/>
              <w:right w:val="single" w:sz="4" w:space="0" w:color="auto"/>
            </w:tcBorders>
          </w:tcPr>
          <w:p w14:paraId="55CBF3A5" w14:textId="6568E6F0" w:rsidR="00B222EA" w:rsidRPr="008E4DBC" w:rsidRDefault="00B222EA" w:rsidP="00935695">
            <w:pPr>
              <w:pStyle w:val="TAH"/>
              <w:rPr>
                <w:i/>
              </w:rPr>
            </w:pPr>
          </w:p>
        </w:tc>
        <w:tc>
          <w:tcPr>
            <w:tcW w:w="2087" w:type="dxa"/>
            <w:tcBorders>
              <w:top w:val="single" w:sz="4" w:space="0" w:color="auto"/>
              <w:left w:val="single" w:sz="4" w:space="0" w:color="auto"/>
              <w:bottom w:val="single" w:sz="4" w:space="0" w:color="auto"/>
              <w:right w:val="single" w:sz="4" w:space="0" w:color="auto"/>
            </w:tcBorders>
            <w:hideMark/>
          </w:tcPr>
          <w:p w14:paraId="0C4EEDF7" w14:textId="68954336" w:rsidR="00B222EA" w:rsidRPr="008E4DBC" w:rsidRDefault="00B222EA" w:rsidP="00935695">
            <w:pPr>
              <w:pStyle w:val="TAH"/>
              <w:rPr>
                <w:i/>
              </w:rPr>
            </w:pPr>
            <w:r w:rsidRPr="008E4DBC">
              <w:rPr>
                <w:i/>
              </w:rPr>
              <w:t>Cat 2 LBT</w:t>
            </w:r>
          </w:p>
        </w:tc>
        <w:tc>
          <w:tcPr>
            <w:tcW w:w="3074" w:type="dxa"/>
            <w:tcBorders>
              <w:top w:val="single" w:sz="4" w:space="0" w:color="auto"/>
              <w:left w:val="single" w:sz="4" w:space="0" w:color="auto"/>
              <w:bottom w:val="single" w:sz="4" w:space="0" w:color="auto"/>
              <w:right w:val="single" w:sz="4" w:space="0" w:color="auto"/>
            </w:tcBorders>
            <w:hideMark/>
          </w:tcPr>
          <w:p w14:paraId="4B0BDB38" w14:textId="5A8A3DC7" w:rsidR="00B222EA" w:rsidRPr="008E4DBC" w:rsidRDefault="00B222EA" w:rsidP="00935695">
            <w:pPr>
              <w:pStyle w:val="TAH"/>
              <w:rPr>
                <w:i/>
              </w:rPr>
            </w:pPr>
            <w:r w:rsidRPr="008E4DBC">
              <w:rPr>
                <w:i/>
              </w:rPr>
              <w:t>Cat 4 LBT</w:t>
            </w:r>
          </w:p>
        </w:tc>
      </w:tr>
      <w:tr w:rsidR="00B222EA" w:rsidRPr="008E4DBC" w14:paraId="0FF10D52" w14:textId="38BE90D5" w:rsidTr="00935695">
        <w:trPr>
          <w:jc w:val="center"/>
        </w:trPr>
        <w:tc>
          <w:tcPr>
            <w:tcW w:w="2678" w:type="dxa"/>
            <w:tcBorders>
              <w:top w:val="single" w:sz="4" w:space="0" w:color="auto"/>
              <w:left w:val="single" w:sz="4" w:space="0" w:color="auto"/>
              <w:bottom w:val="single" w:sz="4" w:space="0" w:color="auto"/>
              <w:right w:val="single" w:sz="4" w:space="0" w:color="auto"/>
            </w:tcBorders>
            <w:hideMark/>
          </w:tcPr>
          <w:p w14:paraId="2DCBF56B" w14:textId="657323C3" w:rsidR="00B222EA" w:rsidRPr="008E4DBC" w:rsidRDefault="00B222EA" w:rsidP="00935695">
            <w:pPr>
              <w:pStyle w:val="TAL"/>
              <w:rPr>
                <w:i/>
              </w:rPr>
            </w:pPr>
            <w:r w:rsidRPr="008E4DBC">
              <w:rPr>
                <w:i/>
              </w:rPr>
              <w:t>PUSCH (including at least UL-SCH with user plane data)</w:t>
            </w:r>
          </w:p>
        </w:tc>
        <w:tc>
          <w:tcPr>
            <w:tcW w:w="2087" w:type="dxa"/>
            <w:tcBorders>
              <w:top w:val="single" w:sz="4" w:space="0" w:color="auto"/>
              <w:left w:val="single" w:sz="4" w:space="0" w:color="auto"/>
              <w:bottom w:val="single" w:sz="4" w:space="0" w:color="auto"/>
              <w:right w:val="single" w:sz="4" w:space="0" w:color="auto"/>
            </w:tcBorders>
            <w:hideMark/>
          </w:tcPr>
          <w:p w14:paraId="0492C272" w14:textId="686D9B47" w:rsidR="00B222EA" w:rsidRPr="008E4DBC" w:rsidRDefault="00B222EA" w:rsidP="00935695">
            <w:pPr>
              <w:pStyle w:val="TAL"/>
              <w:rPr>
                <w:i/>
              </w:rPr>
            </w:pPr>
            <w:r w:rsidRPr="008E4DBC">
              <w:rPr>
                <w:i/>
              </w:rPr>
              <w:t>N/A except for the cases discussed in Note 2 below</w:t>
            </w:r>
          </w:p>
        </w:tc>
        <w:tc>
          <w:tcPr>
            <w:tcW w:w="3074" w:type="dxa"/>
            <w:tcBorders>
              <w:top w:val="single" w:sz="4" w:space="0" w:color="auto"/>
              <w:left w:val="single" w:sz="4" w:space="0" w:color="auto"/>
              <w:bottom w:val="single" w:sz="4" w:space="0" w:color="auto"/>
              <w:right w:val="single" w:sz="4" w:space="0" w:color="auto"/>
            </w:tcBorders>
            <w:hideMark/>
          </w:tcPr>
          <w:p w14:paraId="0D3A4837" w14:textId="01230D36" w:rsidR="00B222EA" w:rsidRPr="008E4DBC" w:rsidRDefault="00B222EA" w:rsidP="00935695">
            <w:pPr>
              <w:pStyle w:val="TAL"/>
              <w:rPr>
                <w:i/>
              </w:rPr>
            </w:pPr>
            <w:r w:rsidRPr="008E4DBC">
              <w:rPr>
                <w:i/>
              </w:rPr>
              <w:t>Channel access priority class is selected according to the data</w:t>
            </w:r>
          </w:p>
        </w:tc>
      </w:tr>
      <w:tr w:rsidR="00B222EA" w:rsidRPr="008E4DBC" w14:paraId="54BFE070" w14:textId="30A5D521" w:rsidTr="00935695">
        <w:trPr>
          <w:jc w:val="center"/>
        </w:trPr>
        <w:tc>
          <w:tcPr>
            <w:tcW w:w="2678" w:type="dxa"/>
            <w:tcBorders>
              <w:top w:val="single" w:sz="4" w:space="0" w:color="auto"/>
              <w:left w:val="single" w:sz="4" w:space="0" w:color="auto"/>
              <w:bottom w:val="single" w:sz="4" w:space="0" w:color="auto"/>
              <w:right w:val="single" w:sz="4" w:space="0" w:color="auto"/>
            </w:tcBorders>
            <w:hideMark/>
          </w:tcPr>
          <w:p w14:paraId="2D98C421" w14:textId="4B9A5898" w:rsidR="00B222EA" w:rsidRPr="008E4DBC" w:rsidRDefault="00B222EA" w:rsidP="00935695">
            <w:pPr>
              <w:pStyle w:val="TAL"/>
              <w:rPr>
                <w:i/>
              </w:rPr>
            </w:pPr>
            <w:r w:rsidRPr="008E4DBC">
              <w:rPr>
                <w:i/>
              </w:rPr>
              <w:t>SRS-only</w:t>
            </w:r>
          </w:p>
        </w:tc>
        <w:tc>
          <w:tcPr>
            <w:tcW w:w="2087" w:type="dxa"/>
            <w:tcBorders>
              <w:top w:val="single" w:sz="4" w:space="0" w:color="auto"/>
              <w:left w:val="single" w:sz="4" w:space="0" w:color="auto"/>
              <w:bottom w:val="single" w:sz="4" w:space="0" w:color="auto"/>
              <w:right w:val="single" w:sz="4" w:space="0" w:color="auto"/>
            </w:tcBorders>
            <w:hideMark/>
          </w:tcPr>
          <w:p w14:paraId="58A8E873" w14:textId="38E8334C" w:rsidR="00B222EA" w:rsidRPr="008E4DBC" w:rsidRDefault="00B222EA" w:rsidP="00935695">
            <w:pPr>
              <w:pStyle w:val="TAL"/>
              <w:rPr>
                <w:i/>
              </w:rPr>
            </w:pPr>
            <w:r w:rsidRPr="008E4DBC">
              <w:rPr>
                <w:i/>
              </w:rPr>
              <w:t>N/A</w:t>
            </w:r>
          </w:p>
        </w:tc>
        <w:tc>
          <w:tcPr>
            <w:tcW w:w="3074" w:type="dxa"/>
            <w:tcBorders>
              <w:top w:val="single" w:sz="4" w:space="0" w:color="auto"/>
              <w:left w:val="single" w:sz="4" w:space="0" w:color="auto"/>
              <w:bottom w:val="single" w:sz="4" w:space="0" w:color="auto"/>
              <w:right w:val="single" w:sz="4" w:space="0" w:color="auto"/>
            </w:tcBorders>
            <w:hideMark/>
          </w:tcPr>
          <w:p w14:paraId="62EA6209" w14:textId="32959C9C" w:rsidR="00B222EA" w:rsidRPr="008E4DBC" w:rsidRDefault="00B222EA" w:rsidP="00935695">
            <w:pPr>
              <w:pStyle w:val="TAL"/>
              <w:rPr>
                <w:i/>
              </w:rPr>
            </w:pPr>
            <w:r w:rsidRPr="008E4DBC">
              <w:rPr>
                <w:i/>
              </w:rPr>
              <w:t>Cat4 with lowest channel access priority class value (as in LTE eLAA)</w:t>
            </w:r>
          </w:p>
        </w:tc>
      </w:tr>
      <w:tr w:rsidR="00B222EA" w:rsidRPr="008E4DBC" w14:paraId="7C0A13C1" w14:textId="3FFF8CBC" w:rsidTr="00935695">
        <w:trPr>
          <w:jc w:val="center"/>
        </w:trPr>
        <w:tc>
          <w:tcPr>
            <w:tcW w:w="2678" w:type="dxa"/>
            <w:tcBorders>
              <w:top w:val="single" w:sz="4" w:space="0" w:color="auto"/>
              <w:left w:val="single" w:sz="4" w:space="0" w:color="auto"/>
              <w:bottom w:val="single" w:sz="4" w:space="0" w:color="auto"/>
              <w:right w:val="single" w:sz="4" w:space="0" w:color="auto"/>
            </w:tcBorders>
            <w:hideMark/>
          </w:tcPr>
          <w:p w14:paraId="60121B7A" w14:textId="1E324A19" w:rsidR="00B222EA" w:rsidRPr="008E4DBC" w:rsidRDefault="00B222EA" w:rsidP="00935695">
            <w:pPr>
              <w:pStyle w:val="TAL"/>
              <w:rPr>
                <w:i/>
              </w:rPr>
            </w:pPr>
            <w:r w:rsidRPr="008E4DBC">
              <w:rPr>
                <w:i/>
              </w:rPr>
              <w:t>RACH-only</w:t>
            </w:r>
          </w:p>
        </w:tc>
        <w:tc>
          <w:tcPr>
            <w:tcW w:w="2087" w:type="dxa"/>
            <w:tcBorders>
              <w:top w:val="single" w:sz="4" w:space="0" w:color="auto"/>
              <w:left w:val="single" w:sz="4" w:space="0" w:color="auto"/>
              <w:bottom w:val="single" w:sz="4" w:space="0" w:color="auto"/>
              <w:right w:val="single" w:sz="4" w:space="0" w:color="auto"/>
            </w:tcBorders>
            <w:hideMark/>
          </w:tcPr>
          <w:p w14:paraId="31B4FBA7" w14:textId="6FA1070A" w:rsidR="00B222EA" w:rsidRPr="008E4DBC" w:rsidRDefault="00B222EA" w:rsidP="00935695">
            <w:pPr>
              <w:pStyle w:val="TAL"/>
              <w:rPr>
                <w:i/>
              </w:rPr>
            </w:pPr>
            <w:r w:rsidRPr="008E4DBC">
              <w:rPr>
                <w:i/>
              </w:rPr>
              <w:t>(see Note 2)</w:t>
            </w:r>
          </w:p>
        </w:tc>
        <w:tc>
          <w:tcPr>
            <w:tcW w:w="3074" w:type="dxa"/>
            <w:tcBorders>
              <w:top w:val="single" w:sz="4" w:space="0" w:color="auto"/>
              <w:left w:val="single" w:sz="4" w:space="0" w:color="auto"/>
              <w:bottom w:val="single" w:sz="4" w:space="0" w:color="auto"/>
              <w:right w:val="single" w:sz="4" w:space="0" w:color="auto"/>
            </w:tcBorders>
            <w:hideMark/>
          </w:tcPr>
          <w:p w14:paraId="0726F177" w14:textId="5291D75B" w:rsidR="00B222EA" w:rsidRPr="008E4DBC" w:rsidRDefault="00B222EA" w:rsidP="00935695">
            <w:pPr>
              <w:pStyle w:val="TAL"/>
              <w:rPr>
                <w:i/>
              </w:rPr>
            </w:pPr>
            <w:r w:rsidRPr="008E4DBC">
              <w:rPr>
                <w:i/>
              </w:rPr>
              <w:t>Cat4 with lowest channel access priority class value</w:t>
            </w:r>
          </w:p>
        </w:tc>
      </w:tr>
      <w:tr w:rsidR="00B222EA" w:rsidRPr="008E4DBC" w14:paraId="5015FADF" w14:textId="57787390" w:rsidTr="00935695">
        <w:trPr>
          <w:jc w:val="center"/>
        </w:trPr>
        <w:tc>
          <w:tcPr>
            <w:tcW w:w="2678" w:type="dxa"/>
            <w:tcBorders>
              <w:top w:val="single" w:sz="4" w:space="0" w:color="auto"/>
              <w:left w:val="single" w:sz="4" w:space="0" w:color="auto"/>
              <w:bottom w:val="single" w:sz="4" w:space="0" w:color="auto"/>
              <w:right w:val="single" w:sz="4" w:space="0" w:color="auto"/>
            </w:tcBorders>
            <w:hideMark/>
          </w:tcPr>
          <w:p w14:paraId="29A4D5CA" w14:textId="6C45FCC0" w:rsidR="00B222EA" w:rsidRPr="008E4DBC" w:rsidRDefault="00B222EA" w:rsidP="00935695">
            <w:pPr>
              <w:pStyle w:val="TAL"/>
              <w:rPr>
                <w:i/>
              </w:rPr>
            </w:pPr>
            <w:r w:rsidRPr="008E4DBC">
              <w:rPr>
                <w:i/>
              </w:rPr>
              <w:t>PUCCH-only</w:t>
            </w:r>
          </w:p>
        </w:tc>
        <w:tc>
          <w:tcPr>
            <w:tcW w:w="2087" w:type="dxa"/>
            <w:tcBorders>
              <w:top w:val="single" w:sz="4" w:space="0" w:color="auto"/>
              <w:left w:val="single" w:sz="4" w:space="0" w:color="auto"/>
              <w:bottom w:val="single" w:sz="4" w:space="0" w:color="auto"/>
              <w:right w:val="single" w:sz="4" w:space="0" w:color="auto"/>
            </w:tcBorders>
            <w:hideMark/>
          </w:tcPr>
          <w:p w14:paraId="33AA77D5" w14:textId="515A6BBF" w:rsidR="00B222EA" w:rsidRPr="008E4DBC" w:rsidRDefault="00B222EA" w:rsidP="00935695">
            <w:pPr>
              <w:pStyle w:val="TAL"/>
              <w:rPr>
                <w:i/>
              </w:rPr>
            </w:pPr>
            <w:r w:rsidRPr="008E4DBC">
              <w:rPr>
                <w:i/>
              </w:rPr>
              <w:t>(see Note 2)</w:t>
            </w:r>
          </w:p>
        </w:tc>
        <w:tc>
          <w:tcPr>
            <w:tcW w:w="3074" w:type="dxa"/>
            <w:tcBorders>
              <w:top w:val="single" w:sz="4" w:space="0" w:color="auto"/>
              <w:left w:val="single" w:sz="4" w:space="0" w:color="auto"/>
              <w:bottom w:val="single" w:sz="4" w:space="0" w:color="auto"/>
              <w:right w:val="single" w:sz="4" w:space="0" w:color="auto"/>
            </w:tcBorders>
            <w:hideMark/>
          </w:tcPr>
          <w:p w14:paraId="2DC3EADD" w14:textId="15F447F0" w:rsidR="00B222EA" w:rsidRPr="008E4DBC" w:rsidRDefault="00B222EA" w:rsidP="00935695">
            <w:pPr>
              <w:pStyle w:val="TAL"/>
              <w:rPr>
                <w:i/>
              </w:rPr>
            </w:pPr>
            <w:r w:rsidRPr="008E4DBC">
              <w:rPr>
                <w:i/>
              </w:rPr>
              <w:t>Cat4 with lowest channel access priority class value</w:t>
            </w:r>
          </w:p>
        </w:tc>
      </w:tr>
    </w:tbl>
    <w:p w14:paraId="76462E00" w14:textId="3E39923E" w:rsidR="00B222EA" w:rsidRPr="008E4DBC" w:rsidRDefault="00B222EA" w:rsidP="00B222EA">
      <w:pPr>
        <w:pStyle w:val="NO"/>
        <w:rPr>
          <w:i/>
          <w:sz w:val="20"/>
          <w:szCs w:val="20"/>
        </w:rPr>
      </w:pPr>
      <w:r w:rsidRPr="008E4DBC">
        <w:rPr>
          <w:i/>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7D5FB2E7" w14:textId="2E0E2F64" w:rsidR="00B222EA" w:rsidRPr="008E4DBC" w:rsidRDefault="00B222EA" w:rsidP="00B222EA">
      <w:pPr>
        <w:pStyle w:val="NO"/>
        <w:rPr>
          <w:i/>
        </w:rPr>
      </w:pPr>
      <w:r w:rsidRPr="008E4DBC">
        <w:rPr>
          <w:i/>
        </w:rPr>
        <w:t>Note 2: Applicability of a channel access scheme other than Cat 4 for</w:t>
      </w:r>
      <w:r w:rsidRPr="002563F2">
        <w:rPr>
          <w:i/>
        </w:rPr>
        <w:t xml:space="preserve"> </w:t>
      </w:r>
      <w:r w:rsidRPr="008E4DBC">
        <w:rPr>
          <w:i/>
        </w:rPr>
        <w:t>the following</w:t>
      </w:r>
      <w:r w:rsidRPr="002563F2">
        <w:rPr>
          <w:i/>
        </w:rPr>
        <w:t xml:space="preserve"> </w:t>
      </w:r>
      <w:r w:rsidRPr="008E4DBC">
        <w:rPr>
          <w:i/>
        </w:rPr>
        <w:t>signals / channels have been discussed and details are to be determined when the specifications are developed:</w:t>
      </w:r>
    </w:p>
    <w:p w14:paraId="5B5F4054" w14:textId="4984BFE3" w:rsidR="00B222EA" w:rsidRPr="008E4DBC" w:rsidRDefault="00B222EA" w:rsidP="00B222EA">
      <w:pPr>
        <w:pStyle w:val="B1"/>
        <w:rPr>
          <w:i/>
        </w:rPr>
      </w:pPr>
      <w:r w:rsidRPr="008E4DBC">
        <w:rPr>
          <w:i/>
        </w:rPr>
        <w:t>-</w:t>
      </w:r>
      <w:r w:rsidRPr="008E4DBC">
        <w:rPr>
          <w:i/>
        </w:rPr>
        <w:tab/>
        <w:t>UL control information including UCI only on PUSCH, e.g. HARQ-ACK, Scheduling Request, and Channel State Information</w:t>
      </w:r>
    </w:p>
    <w:p w14:paraId="7033AC75" w14:textId="2B5B9E7E" w:rsidR="00B222EA" w:rsidRPr="008E4DBC" w:rsidRDefault="00B222EA" w:rsidP="00B222EA">
      <w:pPr>
        <w:pStyle w:val="B1"/>
        <w:rPr>
          <w:i/>
        </w:rPr>
      </w:pPr>
      <w:r w:rsidRPr="008E4DBC">
        <w:rPr>
          <w:i/>
        </w:rPr>
        <w:lastRenderedPageBreak/>
        <w:t>-</w:t>
      </w:r>
      <w:r w:rsidRPr="008E4DBC">
        <w:rPr>
          <w:i/>
        </w:rPr>
        <w:tab/>
        <w:t>Random Access</w:t>
      </w:r>
    </w:p>
    <w:p w14:paraId="3D251763" w14:textId="62867ECB" w:rsidR="00080141" w:rsidRDefault="0058713F" w:rsidP="008A3C57">
      <w:pPr>
        <w:pStyle w:val="BodyText"/>
        <w:rPr>
          <w:rFonts w:ascii="Calibri" w:hAnsi="Calibri"/>
          <w:lang w:val="en-US" w:eastAsia="sv-SE"/>
        </w:rPr>
      </w:pPr>
      <w:r>
        <w:rPr>
          <w:lang w:val="en-US"/>
        </w:rPr>
        <w:t xml:space="preserve">Based on above captured texts in [1], </w:t>
      </w:r>
      <w:r w:rsidR="00080141">
        <w:rPr>
          <w:lang w:val="en-US"/>
        </w:rPr>
        <w:t>SRS without PUSCH appl</w:t>
      </w:r>
      <w:r w:rsidR="00D01FA1">
        <w:rPr>
          <w:lang w:val="en-US"/>
        </w:rPr>
        <w:t>ies</w:t>
      </w:r>
      <w:r w:rsidR="00080141">
        <w:rPr>
          <w:lang w:val="en-US"/>
        </w:rPr>
        <w:t xml:space="preserve"> </w:t>
      </w:r>
      <w:r w:rsidR="003B656E">
        <w:rPr>
          <w:lang w:val="en-US"/>
        </w:rPr>
        <w:t xml:space="preserve">Category </w:t>
      </w:r>
      <w:r w:rsidR="00E5502C">
        <w:rPr>
          <w:lang w:val="en-US"/>
        </w:rPr>
        <w:t xml:space="preserve">4 </w:t>
      </w:r>
      <w:r w:rsidR="00080141">
        <w:rPr>
          <w:lang w:val="en-US"/>
        </w:rPr>
        <w:t xml:space="preserve">LBT with </w:t>
      </w:r>
      <w:r w:rsidR="00E5502C">
        <w:rPr>
          <w:lang w:val="en-US"/>
        </w:rPr>
        <w:t xml:space="preserve">lowest channel access priority class value </w:t>
      </w:r>
      <w:r w:rsidR="00184D09">
        <w:rPr>
          <w:lang w:val="en-US"/>
        </w:rPr>
        <w:t>which is the same as in LTE LAA</w:t>
      </w:r>
      <w:r w:rsidR="00080141">
        <w:rPr>
          <w:lang w:eastAsia="ko-KR"/>
        </w:rPr>
        <w:t>.</w:t>
      </w:r>
      <w:r w:rsidR="00080141">
        <w:rPr>
          <w:lang w:val="en-US"/>
        </w:rPr>
        <w:t xml:space="preserve"> </w:t>
      </w:r>
    </w:p>
    <w:p w14:paraId="7DEF7F59" w14:textId="034439CA" w:rsidR="009637B6" w:rsidRDefault="00D01FA1" w:rsidP="009637B6">
      <w:pPr>
        <w:pStyle w:val="Observation"/>
      </w:pPr>
      <w:bookmarkStart w:id="95" w:name="_Toc1038814"/>
      <w:bookmarkStart w:id="96" w:name="_Toc1075671"/>
      <w:r>
        <w:rPr>
          <w:lang w:val="en-US"/>
        </w:rPr>
        <w:t xml:space="preserve">In NR-U, SRS without PUSCH </w:t>
      </w:r>
      <w:r w:rsidR="00D173C5">
        <w:rPr>
          <w:lang w:val="en-US"/>
        </w:rPr>
        <w:t>app</w:t>
      </w:r>
      <w:r w:rsidR="007D1E51">
        <w:rPr>
          <w:lang w:val="en-US"/>
        </w:rPr>
        <w:t>lies</w:t>
      </w:r>
      <w:r w:rsidR="0095072C">
        <w:rPr>
          <w:lang w:val="en-US"/>
        </w:rPr>
        <w:t xml:space="preserve"> Category 4</w:t>
      </w:r>
      <w:r w:rsidR="007D1E51">
        <w:rPr>
          <w:lang w:val="en-US"/>
        </w:rPr>
        <w:t xml:space="preserve"> </w:t>
      </w:r>
      <w:r>
        <w:rPr>
          <w:lang w:val="en-US"/>
        </w:rPr>
        <w:t xml:space="preserve">LBT with </w:t>
      </w:r>
      <w:r w:rsidR="00433330">
        <w:rPr>
          <w:lang w:val="en-US"/>
        </w:rPr>
        <w:t xml:space="preserve">highest </w:t>
      </w:r>
      <w:r w:rsidR="0095072C">
        <w:rPr>
          <w:lang w:val="en-US"/>
        </w:rPr>
        <w:t xml:space="preserve">channel access priority class </w:t>
      </w:r>
      <w:r>
        <w:rPr>
          <w:lang w:val="en-US"/>
        </w:rPr>
        <w:t>as in LTE LAA</w:t>
      </w:r>
      <w:r w:rsidR="009637B6">
        <w:t>.</w:t>
      </w:r>
      <w:bookmarkEnd w:id="95"/>
      <w:bookmarkEnd w:id="96"/>
    </w:p>
    <w:p w14:paraId="0B91A643" w14:textId="605FB069" w:rsidR="002271F4" w:rsidRPr="001A3F56" w:rsidDel="0058713F" w:rsidRDefault="003E7C14" w:rsidP="00BE72FF">
      <w:r w:rsidRPr="00BA1133">
        <w:t xml:space="preserve">In </w:t>
      </w:r>
      <w:r w:rsidRPr="001A3F56">
        <w:t xml:space="preserve">addition, </w:t>
      </w:r>
      <w:r w:rsidR="00246371" w:rsidRPr="001A3F56">
        <w:t>from the table, it is also noted that</w:t>
      </w:r>
      <w:r w:rsidR="001A3F56">
        <w:t xml:space="preserve"> </w:t>
      </w:r>
      <w:r w:rsidR="004146AD">
        <w:t>RA</w:t>
      </w:r>
      <w:r w:rsidR="008D50BE">
        <w:t xml:space="preserve">-only and PUCCH-only </w:t>
      </w:r>
      <w:r w:rsidR="002A340E">
        <w:t>have been recommended to apply Category 4 LBT with lowest channel access priority class value</w:t>
      </w:r>
      <w:r w:rsidR="00230914">
        <w:t xml:space="preserve">, however the other UL control signalling </w:t>
      </w:r>
      <w:r w:rsidR="00E5589A">
        <w:t xml:space="preserve">such as UCI on PUSCH, CSI, </w:t>
      </w:r>
      <w:r w:rsidR="00F60E53">
        <w:t>PUCCH-SR, RA triggered for different purposes</w:t>
      </w:r>
      <w:r w:rsidR="001875AE">
        <w:t xml:space="preserve"> may be further discussed. Given the fact that the total </w:t>
      </w:r>
      <w:r w:rsidR="000B235D">
        <w:t xml:space="preserve">overhead for these UL control signalling is relatively low compared to the data, it is </w:t>
      </w:r>
      <w:r w:rsidR="00CA6681">
        <w:t xml:space="preserve">unnecessary to apply CAPC differentiation for them depending on </w:t>
      </w:r>
      <w:r w:rsidR="009D4AD8">
        <w:t xml:space="preserve">signalling purposes or service QoS requirements. In other words, these UL control signalling shall be </w:t>
      </w:r>
      <w:r w:rsidR="00AE5D1E">
        <w:t>treated with the same CAPC, i.e., Category 4 LBT with lowest channel access priority class value</w:t>
      </w:r>
      <w:r w:rsidR="00F54714">
        <w:t>.</w:t>
      </w:r>
    </w:p>
    <w:p w14:paraId="66F681DB" w14:textId="1C77E6AD" w:rsidR="00C95A8A" w:rsidRPr="00725767" w:rsidDel="0058713F" w:rsidRDefault="00AB069D" w:rsidP="00C95A8A">
      <w:pPr>
        <w:pStyle w:val="Proposal"/>
        <w:tabs>
          <w:tab w:val="clear" w:pos="1304"/>
        </w:tabs>
        <w:ind w:left="1701" w:hanging="1701"/>
      </w:pPr>
      <w:bookmarkStart w:id="97" w:name="_Toc535591358"/>
      <w:bookmarkStart w:id="98" w:name="_Toc535591506"/>
      <w:bookmarkStart w:id="99" w:name="_Toc535591557"/>
      <w:bookmarkStart w:id="100" w:name="_Toc536818509"/>
      <w:bookmarkStart w:id="101" w:name="_Toc977559"/>
      <w:bookmarkStart w:id="102" w:name="_Toc1038820"/>
      <w:bookmarkStart w:id="103" w:name="_Toc1043532"/>
      <w:bookmarkStart w:id="104" w:name="_Toc1050035"/>
      <w:bookmarkStart w:id="105" w:name="_Toc1075678"/>
      <w:bookmarkStart w:id="106" w:name="_Toc1075685"/>
      <w:r>
        <w:t xml:space="preserve">The UL </w:t>
      </w:r>
      <w:r w:rsidR="00C95A8A" w:rsidDel="0058713F">
        <w:t>control signalling (i.e., PUCCH</w:t>
      </w:r>
      <w:r w:rsidR="00C52F43">
        <w:t xml:space="preserve">, UCI </w:t>
      </w:r>
      <w:r w:rsidR="00853919">
        <w:t xml:space="preserve">only </w:t>
      </w:r>
      <w:r w:rsidR="00C52F43">
        <w:t>on PUSCH</w:t>
      </w:r>
      <w:r w:rsidR="00CF100A">
        <w:t xml:space="preserve">, </w:t>
      </w:r>
      <w:r w:rsidR="00C95A8A" w:rsidDel="0058713F">
        <w:t xml:space="preserve">RA) </w:t>
      </w:r>
      <w:r w:rsidR="00033D69">
        <w:t xml:space="preserve">applies Category 4 LBT with </w:t>
      </w:r>
      <w:r w:rsidR="00800E9E">
        <w:t>highest</w:t>
      </w:r>
      <w:r w:rsidR="00033D69">
        <w:t xml:space="preserve"> channel access priority class</w:t>
      </w:r>
      <w:r w:rsidR="00C95A8A" w:rsidDel="0058713F">
        <w:t>.</w:t>
      </w:r>
      <w:bookmarkEnd w:id="97"/>
      <w:bookmarkEnd w:id="98"/>
      <w:bookmarkEnd w:id="99"/>
      <w:bookmarkEnd w:id="100"/>
      <w:bookmarkEnd w:id="101"/>
      <w:bookmarkEnd w:id="102"/>
      <w:bookmarkEnd w:id="103"/>
      <w:bookmarkEnd w:id="104"/>
      <w:bookmarkEnd w:id="105"/>
      <w:bookmarkEnd w:id="106"/>
    </w:p>
    <w:p w14:paraId="3297D73F" w14:textId="1BE56210" w:rsidR="008279E3" w:rsidRDefault="008279E3" w:rsidP="0058713F">
      <w:pPr>
        <w:pStyle w:val="BodyText"/>
      </w:pPr>
    </w:p>
    <w:p w14:paraId="375308A0" w14:textId="77777777" w:rsidR="00B222EA" w:rsidRPr="00D259B1" w:rsidRDefault="00B222EA" w:rsidP="00DF61BD"/>
    <w:p w14:paraId="544AA52C" w14:textId="77777777" w:rsidR="00BE716F" w:rsidRPr="00CE0424" w:rsidRDefault="00BE716F" w:rsidP="00BE716F">
      <w:pPr>
        <w:pStyle w:val="Heading1"/>
      </w:pPr>
      <w:bookmarkStart w:id="107" w:name="_Toc465844068"/>
      <w:bookmarkStart w:id="108" w:name="_Toc465844075"/>
      <w:bookmarkStart w:id="109" w:name="_Toc465844076"/>
      <w:bookmarkStart w:id="110" w:name="_Toc465844077"/>
      <w:bookmarkStart w:id="111" w:name="_Toc465844078"/>
      <w:bookmarkStart w:id="112" w:name="_Toc465844079"/>
      <w:bookmarkEnd w:id="107"/>
      <w:bookmarkEnd w:id="108"/>
      <w:bookmarkEnd w:id="109"/>
      <w:bookmarkEnd w:id="110"/>
      <w:bookmarkEnd w:id="111"/>
      <w:bookmarkEnd w:id="112"/>
      <w:r w:rsidRPr="00CE0424">
        <w:t>Conclusion</w:t>
      </w:r>
    </w:p>
    <w:p w14:paraId="4EAF6825" w14:textId="5D975368" w:rsidR="00BE716F" w:rsidRPr="00762118" w:rsidRDefault="00BE716F" w:rsidP="00BE716F">
      <w:pPr>
        <w:pStyle w:val="BodyText"/>
        <w:rPr>
          <w:rFonts w:cs="Arial"/>
          <w:lang w:val="en-US"/>
        </w:rPr>
      </w:pPr>
      <w:bookmarkStart w:id="113" w:name="_Hlk528066018"/>
      <w:r w:rsidRPr="00762118">
        <w:rPr>
          <w:rFonts w:cs="Arial"/>
          <w:lang w:val="en-US"/>
        </w:rPr>
        <w:t xml:space="preserve">In section </w:t>
      </w:r>
      <w:r w:rsidR="00FC05A4">
        <w:rPr>
          <w:rFonts w:cs="Arial"/>
          <w:highlight w:val="cyan"/>
        </w:rPr>
        <w:fldChar w:fldCharType="begin"/>
      </w:r>
      <w:r w:rsidR="00FC05A4">
        <w:rPr>
          <w:rFonts w:cs="Arial"/>
          <w:lang w:val="en-US"/>
        </w:rPr>
        <w:instrText xml:space="preserve"> REF _Ref528690935 \r \h </w:instrText>
      </w:r>
      <w:r w:rsidR="00FC05A4">
        <w:rPr>
          <w:rFonts w:cs="Arial"/>
          <w:highlight w:val="cyan"/>
        </w:rPr>
      </w:r>
      <w:r w:rsidR="00FC05A4">
        <w:rPr>
          <w:rFonts w:cs="Arial"/>
          <w:highlight w:val="cyan"/>
        </w:rPr>
        <w:fldChar w:fldCharType="separate"/>
      </w:r>
      <w:r w:rsidR="00DB4FD5">
        <w:rPr>
          <w:rFonts w:cs="Arial"/>
          <w:lang w:val="en-US"/>
        </w:rPr>
        <w:t>2</w:t>
      </w:r>
      <w:r w:rsidR="00FC05A4">
        <w:rPr>
          <w:rFonts w:cs="Arial"/>
          <w:highlight w:val="cyan"/>
        </w:rPr>
        <w:fldChar w:fldCharType="end"/>
      </w:r>
      <w:r w:rsidR="00F44C2C">
        <w:rPr>
          <w:rFonts w:cs="Arial"/>
        </w:rPr>
        <w:t xml:space="preserve"> </w:t>
      </w:r>
      <w:r w:rsidRPr="00762118">
        <w:rPr>
          <w:rFonts w:cs="Arial"/>
          <w:lang w:val="en-US"/>
        </w:rPr>
        <w:t>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51BFFAC0" w14:textId="77777777" w:rsidR="00DB4FD5" w:rsidRDefault="00BE716F">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1075668" w:history="1">
            <w:r w:rsidR="00DB4FD5" w:rsidRPr="00A75F40">
              <w:rPr>
                <w:rStyle w:val="Hyperlink"/>
              </w:rPr>
              <w:t>Observation 1</w:t>
            </w:r>
            <w:r w:rsidR="00DB4FD5">
              <w:rPr>
                <w:rFonts w:asciiTheme="minorHAnsi" w:eastAsiaTheme="minorEastAsia" w:hAnsiTheme="minorHAnsi" w:cstheme="minorBidi"/>
                <w:b w:val="0"/>
                <w:sz w:val="22"/>
                <w:lang w:val="sv-SE" w:eastAsia="sv-SE"/>
              </w:rPr>
              <w:tab/>
            </w:r>
            <w:r w:rsidR="00DB4FD5" w:rsidRPr="00A75F40">
              <w:rPr>
                <w:rStyle w:val="Hyperlink"/>
              </w:rPr>
              <w:t>Channel Access Priority Classes are used to differentiate the likelihood to acquire access to an unlicensed channel for different type of traffics</w:t>
            </w:r>
          </w:hyperlink>
        </w:p>
        <w:p w14:paraId="4D038598" w14:textId="77777777" w:rsidR="00DB4FD5" w:rsidRDefault="00972CB0">
          <w:pPr>
            <w:pStyle w:val="TOC1"/>
            <w:rPr>
              <w:rFonts w:asciiTheme="minorHAnsi" w:eastAsiaTheme="minorEastAsia" w:hAnsiTheme="minorHAnsi" w:cstheme="minorBidi"/>
              <w:b w:val="0"/>
              <w:sz w:val="22"/>
              <w:lang w:val="sv-SE" w:eastAsia="sv-SE"/>
            </w:rPr>
          </w:pPr>
          <w:hyperlink w:anchor="_Toc1075669" w:history="1">
            <w:r w:rsidR="00DB4FD5" w:rsidRPr="00A75F40">
              <w:rPr>
                <w:rStyle w:val="Hyperlink"/>
              </w:rPr>
              <w:t>Observation 2</w:t>
            </w:r>
            <w:r w:rsidR="00DB4FD5">
              <w:rPr>
                <w:rFonts w:asciiTheme="minorHAnsi" w:eastAsiaTheme="minorEastAsia" w:hAnsiTheme="minorHAnsi" w:cstheme="minorBidi"/>
                <w:b w:val="0"/>
                <w:sz w:val="22"/>
                <w:lang w:val="sv-SE" w:eastAsia="sv-SE"/>
              </w:rPr>
              <w:tab/>
            </w:r>
            <w:r w:rsidR="00DB4FD5" w:rsidRPr="00A75F40">
              <w:rPr>
                <w:rStyle w:val="Hyperlink"/>
              </w:rPr>
              <w:t>In an NR-U primary cell, RA and PUCCH transmissions are supported as in an NR licensed cell</w:t>
            </w:r>
          </w:hyperlink>
        </w:p>
        <w:p w14:paraId="1B28FD00" w14:textId="77777777" w:rsidR="00DB4FD5" w:rsidRDefault="00972CB0">
          <w:pPr>
            <w:pStyle w:val="TOC1"/>
            <w:rPr>
              <w:rFonts w:asciiTheme="minorHAnsi" w:eastAsiaTheme="minorEastAsia" w:hAnsiTheme="minorHAnsi" w:cstheme="minorBidi"/>
              <w:b w:val="0"/>
              <w:sz w:val="22"/>
              <w:lang w:val="sv-SE" w:eastAsia="sv-SE"/>
            </w:rPr>
          </w:pPr>
          <w:hyperlink w:anchor="_Toc1075670" w:history="1">
            <w:r w:rsidR="00DB4FD5" w:rsidRPr="00A75F40">
              <w:rPr>
                <w:rStyle w:val="Hyperlink"/>
              </w:rPr>
              <w:t>Observation 3</w:t>
            </w:r>
            <w:r w:rsidR="00DB4FD5">
              <w:rPr>
                <w:rFonts w:asciiTheme="minorHAnsi" w:eastAsiaTheme="minorEastAsia" w:hAnsiTheme="minorHAnsi" w:cstheme="minorBidi"/>
                <w:b w:val="0"/>
                <w:sz w:val="22"/>
                <w:lang w:val="sv-SE" w:eastAsia="sv-SE"/>
              </w:rPr>
              <w:tab/>
            </w:r>
            <w:r w:rsidR="00DB4FD5" w:rsidRPr="00A75F40">
              <w:rPr>
                <w:rStyle w:val="Hyperlink"/>
                <w:lang w:val="en-US"/>
              </w:rPr>
              <w:t xml:space="preserve">In NR-U, </w:t>
            </w:r>
            <w:r w:rsidR="00DB4FD5" w:rsidRPr="00A75F40">
              <w:rPr>
                <w:rStyle w:val="Hyperlink"/>
              </w:rPr>
              <w:t>DRS alone or multiplexed with non-unicast data (e.g. OSI, paging, RAR) applies Category 2 LBT if the DRS duty cycle ≤1/20, and the total duration is up to 1 ms; otherwise, applies Category 4 LBT</w:t>
            </w:r>
          </w:hyperlink>
        </w:p>
        <w:p w14:paraId="0E7EA83E" w14:textId="77777777" w:rsidR="00DB4FD5" w:rsidRDefault="00972CB0">
          <w:pPr>
            <w:pStyle w:val="TOC1"/>
            <w:rPr>
              <w:rFonts w:asciiTheme="minorHAnsi" w:eastAsiaTheme="minorEastAsia" w:hAnsiTheme="minorHAnsi" w:cstheme="minorBidi"/>
              <w:b w:val="0"/>
              <w:sz w:val="22"/>
              <w:lang w:val="sv-SE" w:eastAsia="sv-SE"/>
            </w:rPr>
          </w:pPr>
          <w:hyperlink w:anchor="_Toc1075671" w:history="1">
            <w:r w:rsidR="00DB4FD5" w:rsidRPr="00A75F40">
              <w:rPr>
                <w:rStyle w:val="Hyperlink"/>
              </w:rPr>
              <w:t>Observation 4</w:t>
            </w:r>
            <w:r w:rsidR="00DB4FD5">
              <w:rPr>
                <w:rFonts w:asciiTheme="minorHAnsi" w:eastAsiaTheme="minorEastAsia" w:hAnsiTheme="minorHAnsi" w:cstheme="minorBidi"/>
                <w:b w:val="0"/>
                <w:sz w:val="22"/>
                <w:lang w:val="sv-SE" w:eastAsia="sv-SE"/>
              </w:rPr>
              <w:tab/>
            </w:r>
            <w:r w:rsidR="00DB4FD5" w:rsidRPr="00A75F40">
              <w:rPr>
                <w:rStyle w:val="Hyperlink"/>
                <w:lang w:val="en-US"/>
              </w:rPr>
              <w:t>In NR-U, SRS without PUSCH applies Category 4 LBT with highest channel access priority class as in LTE LAA</w:t>
            </w:r>
            <w:r w:rsidR="00DB4FD5" w:rsidRPr="00A75F40">
              <w:rPr>
                <w:rStyle w:val="Hyperlink"/>
              </w:rPr>
              <w:t>.</w:t>
            </w:r>
          </w:hyperlink>
        </w:p>
        <w:p w14:paraId="0FD8AED9" w14:textId="1A3A82FE" w:rsidR="00BE716F" w:rsidRPr="00762118" w:rsidRDefault="00BE716F" w:rsidP="00BE716F">
          <w:pPr>
            <w:pStyle w:val="BodyText"/>
            <w:rPr>
              <w:rFonts w:cs="Arial"/>
              <w:lang w:val="en-US"/>
            </w:rPr>
          </w:pPr>
          <w:r w:rsidRPr="00762118">
            <w:rPr>
              <w:rFonts w:cs="Arial"/>
              <w:b/>
            </w:rPr>
            <w:fldChar w:fldCharType="end"/>
          </w:r>
        </w:p>
      </w:sdtContent>
    </w:sdt>
    <w:bookmarkStart w:id="114" w:name="_Hlk528066049" w:displacedByCustomXml="prev"/>
    <w:bookmarkEnd w:id="114"/>
    <w:p w14:paraId="0EE42077" w14:textId="72F86B7F" w:rsidR="00116A93" w:rsidRPr="00F645A9" w:rsidRDefault="00116A93" w:rsidP="00116A93">
      <w:pPr>
        <w:pStyle w:val="TOC1"/>
        <w:rPr>
          <w:b w:val="0"/>
        </w:rPr>
      </w:pPr>
      <w:r w:rsidRPr="00F645A9">
        <w:rPr>
          <w:b w:val="0"/>
        </w:rPr>
        <w:t xml:space="preserve">Based on the discussion in section </w:t>
      </w:r>
      <w:r w:rsidR="008753D2">
        <w:rPr>
          <w:b w:val="0"/>
          <w:highlight w:val="cyan"/>
        </w:rPr>
        <w:fldChar w:fldCharType="begin"/>
      </w:r>
      <w:r w:rsidR="008753D2">
        <w:rPr>
          <w:b w:val="0"/>
        </w:rPr>
        <w:instrText xml:space="preserve"> REF _Ref528690935 \r \h </w:instrText>
      </w:r>
      <w:r w:rsidR="008753D2">
        <w:rPr>
          <w:b w:val="0"/>
          <w:highlight w:val="cyan"/>
        </w:rPr>
      </w:r>
      <w:r w:rsidR="008753D2">
        <w:rPr>
          <w:b w:val="0"/>
          <w:highlight w:val="cyan"/>
        </w:rPr>
        <w:fldChar w:fldCharType="separate"/>
      </w:r>
      <w:r w:rsidR="00DB4FD5">
        <w:rPr>
          <w:b w:val="0"/>
        </w:rPr>
        <w:t>2</w:t>
      </w:r>
      <w:r w:rsidR="008753D2">
        <w:rPr>
          <w:b w:val="0"/>
          <w:highlight w:val="cyan"/>
        </w:rPr>
        <w:fldChar w:fldCharType="end"/>
      </w:r>
      <w:r w:rsidR="008753D2">
        <w:rPr>
          <w:b w:val="0"/>
        </w:rPr>
        <w:t xml:space="preserve"> </w:t>
      </w:r>
      <w:r w:rsidRPr="00F645A9">
        <w:rPr>
          <w:b w:val="0"/>
        </w:rPr>
        <w:t>we propose the following:</w:t>
      </w:r>
    </w:p>
    <w:p w14:paraId="1A311948" w14:textId="77777777" w:rsidR="00DB4FD5" w:rsidRPr="00DB4FD5" w:rsidRDefault="00116A9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DB4FD5">
        <w:t>Proposal 1</w:t>
      </w:r>
      <w:r w:rsidR="00DB4FD5" w:rsidRPr="00DB4FD5">
        <w:rPr>
          <w:rFonts w:asciiTheme="minorHAnsi" w:eastAsiaTheme="minorEastAsia" w:hAnsiTheme="minorHAnsi" w:cstheme="minorBidi"/>
          <w:b w:val="0"/>
          <w:sz w:val="22"/>
          <w:lang w:eastAsia="sv-SE"/>
        </w:rPr>
        <w:tab/>
      </w:r>
      <w:r w:rsidR="00DB4FD5">
        <w:t>As in LTE LAA, for NR-U dynamic scheduling, the gNB signals which Channel Access Priority Class a UE shall apply for an uplink PUSCH transmission via uplink grant carried in DCI signalling.</w:t>
      </w:r>
    </w:p>
    <w:p w14:paraId="68A39FE4" w14:textId="77777777" w:rsidR="00DB4FD5" w:rsidRPr="00DB4FD5" w:rsidRDefault="00DB4FD5">
      <w:pPr>
        <w:pStyle w:val="TOC1"/>
        <w:rPr>
          <w:rFonts w:asciiTheme="minorHAnsi" w:eastAsiaTheme="minorEastAsia" w:hAnsiTheme="minorHAnsi" w:cstheme="minorBidi"/>
          <w:b w:val="0"/>
          <w:sz w:val="22"/>
          <w:lang w:eastAsia="sv-SE"/>
        </w:rPr>
      </w:pPr>
      <w:r>
        <w:t>Proposal 2</w:t>
      </w:r>
      <w:r w:rsidRPr="00DB4FD5">
        <w:rPr>
          <w:rFonts w:asciiTheme="minorHAnsi" w:eastAsiaTheme="minorEastAsia" w:hAnsiTheme="minorHAnsi" w:cstheme="minorBidi"/>
          <w:b w:val="0"/>
          <w:sz w:val="22"/>
          <w:lang w:eastAsia="sv-SE"/>
        </w:rPr>
        <w:tab/>
      </w:r>
      <w:r>
        <w:t>As for LAA, for NR-U configured grants, the gNB configures which Channel Access Priority Class the UE shall apply for a logical channel.</w:t>
      </w:r>
    </w:p>
    <w:p w14:paraId="6839EBA1" w14:textId="77777777" w:rsidR="00DB4FD5" w:rsidRPr="00DB4FD5" w:rsidRDefault="00DB4FD5">
      <w:pPr>
        <w:pStyle w:val="TOC1"/>
        <w:rPr>
          <w:rFonts w:asciiTheme="minorHAnsi" w:eastAsiaTheme="minorEastAsia" w:hAnsiTheme="minorHAnsi" w:cstheme="minorBidi"/>
          <w:b w:val="0"/>
          <w:sz w:val="22"/>
          <w:lang w:eastAsia="sv-SE"/>
        </w:rPr>
      </w:pPr>
      <w:r>
        <w:t>Proposal 3</w:t>
      </w:r>
      <w:r w:rsidRPr="00DB4FD5">
        <w:rPr>
          <w:rFonts w:asciiTheme="minorHAnsi" w:eastAsiaTheme="minorEastAsia" w:hAnsiTheme="minorHAnsi" w:cstheme="minorBidi"/>
          <w:b w:val="0"/>
          <w:sz w:val="22"/>
          <w:lang w:eastAsia="sv-SE"/>
        </w:rPr>
        <w:tab/>
      </w:r>
      <w:r>
        <w:t>As for LAA, for NR-U configured grants, MAC CEs except padding BSR use the highest priority Channel Access Priority Class.</w:t>
      </w:r>
    </w:p>
    <w:p w14:paraId="11117EB8" w14:textId="77777777" w:rsidR="00DB4FD5" w:rsidRPr="00DB4FD5" w:rsidRDefault="00DB4FD5">
      <w:pPr>
        <w:pStyle w:val="TOC1"/>
        <w:rPr>
          <w:rFonts w:asciiTheme="minorHAnsi" w:eastAsiaTheme="minorEastAsia" w:hAnsiTheme="minorHAnsi" w:cstheme="minorBidi"/>
          <w:b w:val="0"/>
          <w:sz w:val="22"/>
          <w:lang w:eastAsia="sv-SE"/>
        </w:rPr>
      </w:pPr>
      <w:r>
        <w:t>Proposal 4</w:t>
      </w:r>
      <w:r w:rsidRPr="00DB4FD5">
        <w:rPr>
          <w:rFonts w:asciiTheme="minorHAnsi" w:eastAsiaTheme="minorEastAsia" w:hAnsiTheme="minorHAnsi" w:cstheme="minorBidi"/>
          <w:b w:val="0"/>
          <w:sz w:val="22"/>
          <w:lang w:eastAsia="sv-SE"/>
        </w:rPr>
        <w:tab/>
      </w:r>
      <w:r>
        <w:t>As for LAA, for NR-U configured grants, when multiplexing multiple logical channels in a MAC PDU, the UE uses the lowest Channel Access Priority Class (i.e., with a higher number in the Table 5.7.1-1 in the 3GPP TS 36.300) among the classes associated with the multiplexed logical channels.</w:t>
      </w:r>
    </w:p>
    <w:p w14:paraId="67371CA7" w14:textId="77777777" w:rsidR="00DB4FD5" w:rsidRPr="00DB4FD5" w:rsidRDefault="00DB4FD5">
      <w:pPr>
        <w:pStyle w:val="TOC1"/>
        <w:rPr>
          <w:rFonts w:asciiTheme="minorHAnsi" w:eastAsiaTheme="minorEastAsia" w:hAnsiTheme="minorHAnsi" w:cstheme="minorBidi"/>
          <w:b w:val="0"/>
          <w:sz w:val="22"/>
          <w:lang w:eastAsia="sv-SE"/>
        </w:rPr>
      </w:pPr>
      <w:r>
        <w:t>Proposal 5</w:t>
      </w:r>
      <w:r w:rsidRPr="00DB4FD5">
        <w:rPr>
          <w:rFonts w:asciiTheme="minorHAnsi" w:eastAsiaTheme="minorEastAsia" w:hAnsiTheme="minorHAnsi" w:cstheme="minorBidi"/>
          <w:b w:val="0"/>
          <w:sz w:val="22"/>
          <w:lang w:eastAsia="sv-SE"/>
        </w:rPr>
        <w:tab/>
      </w:r>
      <w:r>
        <w:t>For control signalling including transmission over SRB, SIB and paging over unlicensed carrier the highest channel access priority class is applied.</w:t>
      </w:r>
    </w:p>
    <w:p w14:paraId="48531B45" w14:textId="77777777" w:rsidR="00DB4FD5" w:rsidRPr="00DB4FD5" w:rsidRDefault="00DB4FD5">
      <w:pPr>
        <w:pStyle w:val="TOC1"/>
        <w:rPr>
          <w:rFonts w:asciiTheme="minorHAnsi" w:eastAsiaTheme="minorEastAsia" w:hAnsiTheme="minorHAnsi" w:cstheme="minorBidi"/>
          <w:b w:val="0"/>
          <w:sz w:val="22"/>
          <w:lang w:eastAsia="sv-SE"/>
        </w:rPr>
      </w:pPr>
      <w:r>
        <w:t>Proposal 6</w:t>
      </w:r>
      <w:r w:rsidRPr="00DB4FD5">
        <w:rPr>
          <w:rFonts w:asciiTheme="minorHAnsi" w:eastAsiaTheme="minorEastAsia" w:hAnsiTheme="minorHAnsi" w:cstheme="minorBidi"/>
          <w:b w:val="0"/>
          <w:sz w:val="22"/>
          <w:lang w:eastAsia="sv-SE"/>
        </w:rPr>
        <w:tab/>
      </w:r>
      <w:r>
        <w:t>Category 4 LBT with highest channel access priority class can be used for DRS transmissions if Category 2 LBT conditions are not fulfilled.</w:t>
      </w:r>
    </w:p>
    <w:p w14:paraId="3749EF6C" w14:textId="77777777" w:rsidR="00DB4FD5" w:rsidRPr="00DB4FD5" w:rsidRDefault="00DB4FD5">
      <w:pPr>
        <w:pStyle w:val="TOC1"/>
        <w:rPr>
          <w:rFonts w:asciiTheme="minorHAnsi" w:eastAsiaTheme="minorEastAsia" w:hAnsiTheme="minorHAnsi" w:cstheme="minorBidi"/>
          <w:b w:val="0"/>
          <w:sz w:val="22"/>
          <w:lang w:eastAsia="sv-SE"/>
        </w:rPr>
      </w:pPr>
      <w:r>
        <w:t>Proposal 7</w:t>
      </w:r>
      <w:r w:rsidRPr="00DB4FD5">
        <w:rPr>
          <w:rFonts w:asciiTheme="minorHAnsi" w:eastAsiaTheme="minorEastAsia" w:hAnsiTheme="minorHAnsi" w:cstheme="minorBidi"/>
          <w:b w:val="0"/>
          <w:sz w:val="22"/>
          <w:lang w:eastAsia="sv-SE"/>
        </w:rPr>
        <w:tab/>
      </w:r>
      <w:r>
        <w:t>The UL control signalling (i.e., PUCCH, UCI only on PUSCH, RA) applies Category 4 LBT with highest channel access priority class.</w:t>
      </w:r>
    </w:p>
    <w:p w14:paraId="40AB5D87" w14:textId="52BF912C" w:rsidR="005878ED" w:rsidRPr="00CE0424" w:rsidRDefault="00116A93" w:rsidP="005878ED">
      <w:pPr>
        <w:pStyle w:val="Heading1"/>
      </w:pPr>
      <w:r>
        <w:rPr>
          <w:b/>
          <w:bCs/>
        </w:rPr>
        <w:fldChar w:fldCharType="end"/>
      </w:r>
      <w:bookmarkStart w:id="115" w:name="_In-sequence_SDU_delivery"/>
      <w:bookmarkEnd w:id="113"/>
      <w:bookmarkEnd w:id="115"/>
      <w:r w:rsidR="005878ED" w:rsidRPr="005878ED">
        <w:t xml:space="preserve"> </w:t>
      </w:r>
      <w:r w:rsidR="005878ED">
        <w:tab/>
      </w:r>
      <w:r w:rsidR="005878ED" w:rsidRPr="00CE0424">
        <w:t>References</w:t>
      </w:r>
    </w:p>
    <w:p w14:paraId="092FCB14" w14:textId="54B71132" w:rsidR="005878ED" w:rsidRPr="002C540F" w:rsidRDefault="00236326" w:rsidP="005878ED">
      <w:pPr>
        <w:pStyle w:val="Reference"/>
      </w:pPr>
      <w:bookmarkStart w:id="116" w:name="_Ref174151459"/>
      <w:bookmarkStart w:id="117" w:name="_Ref189809556"/>
      <w:r>
        <w:t>3GPP TR 38.889</w:t>
      </w:r>
      <w:r w:rsidR="005443D4">
        <w:t xml:space="preserve">, </w:t>
      </w:r>
      <w:r w:rsidR="00CA60BF">
        <w:t>v 16.0.0</w:t>
      </w:r>
      <w:r w:rsidR="005878ED" w:rsidRPr="009360D0">
        <w:rPr>
          <w:rFonts w:eastAsia="Batang"/>
          <w:lang w:val="en-US"/>
        </w:rPr>
        <w:t>.</w:t>
      </w:r>
    </w:p>
    <w:p w14:paraId="0D39C64F" w14:textId="79891F6C" w:rsidR="004A6237" w:rsidRPr="000221AE" w:rsidRDefault="00C02BFC" w:rsidP="004A6237">
      <w:pPr>
        <w:tabs>
          <w:tab w:val="center" w:pos="4536"/>
          <w:tab w:val="right" w:pos="9072"/>
        </w:tabs>
        <w:rPr>
          <w:rFonts w:eastAsia="MS Mincho" w:cs="Arial"/>
          <w:bCs/>
          <w:lang w:eastAsia="ja-JP"/>
        </w:rPr>
      </w:pPr>
      <w:r>
        <w:rPr>
          <w:lang w:val="en-US"/>
        </w:rPr>
        <w:t xml:space="preserve">[2] </w:t>
      </w:r>
      <w:r w:rsidR="00380E25" w:rsidRPr="002C540F">
        <w:rPr>
          <w:lang w:val="en-US"/>
        </w:rPr>
        <w:t xml:space="preserve">R1-1900998, </w:t>
      </w:r>
      <w:r w:rsidR="002C540F" w:rsidRPr="002C540F">
        <w:t>Channel access mechanisms for NR-U, Ericsson</w:t>
      </w:r>
      <w:r w:rsidR="000410EE">
        <w:t>, RAN1</w:t>
      </w:r>
      <w:r w:rsidR="00ED3729">
        <w:t xml:space="preserve">#AdHoc 1901, </w:t>
      </w:r>
      <w:r w:rsidR="004A6237" w:rsidRPr="000221AE">
        <w:rPr>
          <w:rFonts w:eastAsia="MS Mincho" w:cs="Arial"/>
          <w:bCs/>
          <w:lang w:eastAsia="ja-JP"/>
        </w:rPr>
        <w:t>21</w:t>
      </w:r>
      <w:r w:rsidR="004A6237" w:rsidRPr="000221AE">
        <w:rPr>
          <w:rFonts w:eastAsia="MS Mincho" w:cs="Arial"/>
          <w:bCs/>
          <w:vertAlign w:val="superscript"/>
          <w:lang w:eastAsia="ja-JP"/>
        </w:rPr>
        <w:t>st</w:t>
      </w:r>
      <w:r w:rsidR="004A6237" w:rsidRPr="000221AE">
        <w:rPr>
          <w:rFonts w:eastAsia="MS Mincho" w:cs="Arial"/>
          <w:bCs/>
          <w:lang w:eastAsia="ja-JP"/>
        </w:rPr>
        <w:t xml:space="preserve"> – 25</w:t>
      </w:r>
      <w:r w:rsidR="004A6237" w:rsidRPr="000221AE">
        <w:rPr>
          <w:rFonts w:eastAsia="MS Mincho" w:cs="Arial"/>
          <w:bCs/>
          <w:vertAlign w:val="superscript"/>
          <w:lang w:eastAsia="ja-JP"/>
        </w:rPr>
        <w:t>th</w:t>
      </w:r>
      <w:r w:rsidR="004A6237" w:rsidRPr="000221AE">
        <w:rPr>
          <w:rFonts w:eastAsia="MS Mincho" w:cs="Arial"/>
          <w:bCs/>
          <w:lang w:eastAsia="ja-JP"/>
        </w:rPr>
        <w:t xml:space="preserve"> January, 2019</w:t>
      </w:r>
      <w:r w:rsidR="004A6237">
        <w:rPr>
          <w:rFonts w:eastAsia="MS Mincho" w:cs="Arial"/>
          <w:bCs/>
          <w:lang w:eastAsia="ja-JP"/>
        </w:rPr>
        <w:t>.</w:t>
      </w:r>
    </w:p>
    <w:p w14:paraId="42B412B9" w14:textId="32AE82F3" w:rsidR="005164AC" w:rsidRPr="002C540F" w:rsidRDefault="005164AC" w:rsidP="00561A8F">
      <w:pPr>
        <w:pStyle w:val="Reference"/>
        <w:numPr>
          <w:ilvl w:val="0"/>
          <w:numId w:val="0"/>
        </w:numPr>
        <w:ind w:left="567"/>
      </w:pPr>
    </w:p>
    <w:bookmarkEnd w:id="116"/>
    <w:bookmarkEnd w:id="117"/>
    <w:p w14:paraId="5D32B22C" w14:textId="21092045" w:rsidR="00300AE8" w:rsidRPr="008753D2" w:rsidRDefault="00300AE8" w:rsidP="008753D2">
      <w:pPr>
        <w:rPr>
          <w:rFonts w:cs="Arial"/>
        </w:rPr>
      </w:pPr>
    </w:p>
    <w:sectPr w:rsidR="00300AE8" w:rsidRPr="008753D2" w:rsidSect="00CC3EF3">
      <w:headerReference w:type="default"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75E00" w14:textId="77777777" w:rsidR="003E36B1" w:rsidRDefault="003E36B1">
      <w:pPr>
        <w:spacing w:after="0"/>
      </w:pPr>
      <w:r>
        <w:separator/>
      </w:r>
    </w:p>
  </w:endnote>
  <w:endnote w:type="continuationSeparator" w:id="0">
    <w:p w14:paraId="1DD1D970" w14:textId="77777777" w:rsidR="003E36B1" w:rsidRDefault="003E36B1">
      <w:pPr>
        <w:spacing w:after="0"/>
      </w:pPr>
      <w:r>
        <w:continuationSeparator/>
      </w:r>
    </w:p>
  </w:endnote>
  <w:endnote w:type="continuationNotice" w:id="1">
    <w:p w14:paraId="1520934D" w14:textId="77777777" w:rsidR="003E36B1" w:rsidRDefault="003E3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4F090310" w14:paraId="6E606B33" w14:textId="77777777" w:rsidTr="705851C2">
      <w:tc>
        <w:tcPr>
          <w:tcW w:w="3213" w:type="dxa"/>
        </w:tcPr>
        <w:p w14:paraId="5FAE0EC9" w14:textId="14F0B3A6" w:rsidR="4F090310" w:rsidRDefault="4F090310" w:rsidP="00996D83">
          <w:pPr>
            <w:pStyle w:val="Header"/>
            <w:ind w:left="-115"/>
            <w:jc w:val="left"/>
          </w:pPr>
        </w:p>
      </w:tc>
      <w:tc>
        <w:tcPr>
          <w:tcW w:w="3213" w:type="dxa"/>
        </w:tcPr>
        <w:p w14:paraId="29803E5C" w14:textId="0E39B858" w:rsidR="4F090310" w:rsidRDefault="4F090310" w:rsidP="00996D83">
          <w:pPr>
            <w:pStyle w:val="Header"/>
            <w:jc w:val="center"/>
          </w:pPr>
        </w:p>
      </w:tc>
      <w:tc>
        <w:tcPr>
          <w:tcW w:w="3213" w:type="dxa"/>
        </w:tcPr>
        <w:p w14:paraId="2EEECC99" w14:textId="32785C4A" w:rsidR="4F090310" w:rsidRDefault="4F090310" w:rsidP="00996D83">
          <w:pPr>
            <w:pStyle w:val="Header"/>
            <w:ind w:right="-115"/>
            <w:jc w:val="right"/>
          </w:pPr>
        </w:p>
      </w:tc>
    </w:tr>
  </w:tbl>
  <w:p w14:paraId="7A778256" w14:textId="4C43DBC0" w:rsidR="001E1CB6" w:rsidRDefault="001E1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D3006" w14:textId="77777777" w:rsidR="003E36B1" w:rsidRDefault="003E36B1">
      <w:pPr>
        <w:spacing w:after="0"/>
      </w:pPr>
      <w:r>
        <w:separator/>
      </w:r>
    </w:p>
  </w:footnote>
  <w:footnote w:type="continuationSeparator" w:id="0">
    <w:p w14:paraId="5F4B1007" w14:textId="77777777" w:rsidR="003E36B1" w:rsidRDefault="003E36B1">
      <w:pPr>
        <w:spacing w:after="0"/>
      </w:pPr>
      <w:r>
        <w:continuationSeparator/>
      </w:r>
    </w:p>
  </w:footnote>
  <w:footnote w:type="continuationNotice" w:id="1">
    <w:p w14:paraId="2ED75F13" w14:textId="77777777" w:rsidR="003E36B1" w:rsidRDefault="003E3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4F090310" w14:paraId="1066239A" w14:textId="77777777" w:rsidTr="705851C2">
      <w:tc>
        <w:tcPr>
          <w:tcW w:w="3213" w:type="dxa"/>
        </w:tcPr>
        <w:p w14:paraId="4DFD4BC9" w14:textId="0CBEA593" w:rsidR="4F090310" w:rsidRDefault="4F090310" w:rsidP="00996D83">
          <w:pPr>
            <w:pStyle w:val="Header"/>
            <w:ind w:left="-115"/>
            <w:jc w:val="left"/>
          </w:pPr>
        </w:p>
      </w:tc>
      <w:tc>
        <w:tcPr>
          <w:tcW w:w="3213" w:type="dxa"/>
        </w:tcPr>
        <w:p w14:paraId="2EFC584B" w14:textId="132CD578" w:rsidR="4F090310" w:rsidRDefault="4F090310" w:rsidP="00996D83">
          <w:pPr>
            <w:pStyle w:val="Header"/>
            <w:jc w:val="center"/>
          </w:pPr>
        </w:p>
      </w:tc>
      <w:tc>
        <w:tcPr>
          <w:tcW w:w="3213" w:type="dxa"/>
        </w:tcPr>
        <w:p w14:paraId="2944CBAB" w14:textId="5036F772" w:rsidR="4F090310" w:rsidRDefault="4F090310" w:rsidP="00996D83">
          <w:pPr>
            <w:pStyle w:val="Header"/>
            <w:ind w:right="-115"/>
            <w:jc w:val="right"/>
          </w:pPr>
        </w:p>
      </w:tc>
    </w:tr>
  </w:tbl>
  <w:p w14:paraId="5C01F490" w14:textId="12576EC0" w:rsidR="001E1CB6" w:rsidRDefault="001E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1"/>
  </w:num>
  <w:num w:numId="3">
    <w:abstractNumId w:val="8"/>
  </w:num>
  <w:num w:numId="4">
    <w:abstractNumId w:val="12"/>
  </w:num>
  <w:num w:numId="5">
    <w:abstractNumId w:val="6"/>
  </w:num>
  <w:num w:numId="6">
    <w:abstractNumId w:val="18"/>
  </w:num>
  <w:num w:numId="7">
    <w:abstractNumId w:val="19"/>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0"/>
  </w:num>
  <w:num w:numId="14">
    <w:abstractNumId w:val="7"/>
  </w:num>
  <w:num w:numId="15">
    <w:abstractNumId w:val="5"/>
  </w:num>
  <w:num w:numId="16">
    <w:abstractNumId w:val="2"/>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3"/>
  </w:num>
  <w:num w:numId="23">
    <w:abstractNumId w:val="16"/>
  </w:num>
  <w:num w:numId="24">
    <w:abstractNumId w:val="4"/>
  </w:num>
  <w:num w:numId="25">
    <w:abstractNumId w:val="13"/>
  </w:num>
  <w:num w:numId="26">
    <w:abstractNumId w:val="9"/>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434A"/>
    <w:rsid w:val="00004DE2"/>
    <w:rsid w:val="00006756"/>
    <w:rsid w:val="00013323"/>
    <w:rsid w:val="00014009"/>
    <w:rsid w:val="0001514B"/>
    <w:rsid w:val="00020092"/>
    <w:rsid w:val="000221AE"/>
    <w:rsid w:val="00024146"/>
    <w:rsid w:val="00025930"/>
    <w:rsid w:val="00030EE7"/>
    <w:rsid w:val="00033A16"/>
    <w:rsid w:val="00033D69"/>
    <w:rsid w:val="00034708"/>
    <w:rsid w:val="00035700"/>
    <w:rsid w:val="00035FD0"/>
    <w:rsid w:val="000379FF"/>
    <w:rsid w:val="000410EE"/>
    <w:rsid w:val="00041C84"/>
    <w:rsid w:val="000441A3"/>
    <w:rsid w:val="000441B4"/>
    <w:rsid w:val="00044D45"/>
    <w:rsid w:val="00050D60"/>
    <w:rsid w:val="0005267A"/>
    <w:rsid w:val="00052B47"/>
    <w:rsid w:val="00054E7A"/>
    <w:rsid w:val="00055AD9"/>
    <w:rsid w:val="000562FC"/>
    <w:rsid w:val="00057DC5"/>
    <w:rsid w:val="00060A87"/>
    <w:rsid w:val="00062252"/>
    <w:rsid w:val="000661B6"/>
    <w:rsid w:val="00066334"/>
    <w:rsid w:val="00071B1C"/>
    <w:rsid w:val="00073D40"/>
    <w:rsid w:val="00074B30"/>
    <w:rsid w:val="000770D9"/>
    <w:rsid w:val="0007737E"/>
    <w:rsid w:val="00080141"/>
    <w:rsid w:val="00081D9F"/>
    <w:rsid w:val="00086BFC"/>
    <w:rsid w:val="00094D35"/>
    <w:rsid w:val="00094E34"/>
    <w:rsid w:val="000952BE"/>
    <w:rsid w:val="000A13B0"/>
    <w:rsid w:val="000A4992"/>
    <w:rsid w:val="000A6673"/>
    <w:rsid w:val="000B1927"/>
    <w:rsid w:val="000B1D40"/>
    <w:rsid w:val="000B235D"/>
    <w:rsid w:val="000B23E7"/>
    <w:rsid w:val="000B58A0"/>
    <w:rsid w:val="000B6512"/>
    <w:rsid w:val="000C0B87"/>
    <w:rsid w:val="000C10AF"/>
    <w:rsid w:val="000C61C8"/>
    <w:rsid w:val="000D14AC"/>
    <w:rsid w:val="000D2557"/>
    <w:rsid w:val="000D3330"/>
    <w:rsid w:val="000D7ACD"/>
    <w:rsid w:val="000E09A3"/>
    <w:rsid w:val="000E2BBA"/>
    <w:rsid w:val="000E2F56"/>
    <w:rsid w:val="000E4C3F"/>
    <w:rsid w:val="000E71DC"/>
    <w:rsid w:val="000F0DF5"/>
    <w:rsid w:val="000F1BB3"/>
    <w:rsid w:val="000F4A88"/>
    <w:rsid w:val="00100090"/>
    <w:rsid w:val="00100756"/>
    <w:rsid w:val="0010079B"/>
    <w:rsid w:val="00101725"/>
    <w:rsid w:val="001021C5"/>
    <w:rsid w:val="00102ADF"/>
    <w:rsid w:val="00103528"/>
    <w:rsid w:val="001035A3"/>
    <w:rsid w:val="00103825"/>
    <w:rsid w:val="00105301"/>
    <w:rsid w:val="00105838"/>
    <w:rsid w:val="00107929"/>
    <w:rsid w:val="00107B24"/>
    <w:rsid w:val="00107EE6"/>
    <w:rsid w:val="00110B6F"/>
    <w:rsid w:val="0011356C"/>
    <w:rsid w:val="00114CB5"/>
    <w:rsid w:val="00116A93"/>
    <w:rsid w:val="0012587C"/>
    <w:rsid w:val="00125E79"/>
    <w:rsid w:val="00127734"/>
    <w:rsid w:val="00127A9D"/>
    <w:rsid w:val="00132E45"/>
    <w:rsid w:val="00133A8F"/>
    <w:rsid w:val="00134817"/>
    <w:rsid w:val="00134978"/>
    <w:rsid w:val="00135D58"/>
    <w:rsid w:val="00135F46"/>
    <w:rsid w:val="00136333"/>
    <w:rsid w:val="00136A9B"/>
    <w:rsid w:val="00140C5F"/>
    <w:rsid w:val="0015156A"/>
    <w:rsid w:val="00151C45"/>
    <w:rsid w:val="00152CDB"/>
    <w:rsid w:val="001538E3"/>
    <w:rsid w:val="00155E9A"/>
    <w:rsid w:val="00157B0E"/>
    <w:rsid w:val="00162B4D"/>
    <w:rsid w:val="00163A23"/>
    <w:rsid w:val="00165CC9"/>
    <w:rsid w:val="00175099"/>
    <w:rsid w:val="001807A6"/>
    <w:rsid w:val="00180947"/>
    <w:rsid w:val="00184D09"/>
    <w:rsid w:val="001855A4"/>
    <w:rsid w:val="001875AE"/>
    <w:rsid w:val="00190787"/>
    <w:rsid w:val="001951E6"/>
    <w:rsid w:val="0019601C"/>
    <w:rsid w:val="00197D8A"/>
    <w:rsid w:val="001A226F"/>
    <w:rsid w:val="001A3F56"/>
    <w:rsid w:val="001A6447"/>
    <w:rsid w:val="001A6773"/>
    <w:rsid w:val="001A6A8D"/>
    <w:rsid w:val="001B2659"/>
    <w:rsid w:val="001B29BD"/>
    <w:rsid w:val="001B5695"/>
    <w:rsid w:val="001B5920"/>
    <w:rsid w:val="001C0008"/>
    <w:rsid w:val="001C2828"/>
    <w:rsid w:val="001C3E65"/>
    <w:rsid w:val="001C5113"/>
    <w:rsid w:val="001C676A"/>
    <w:rsid w:val="001D026F"/>
    <w:rsid w:val="001D1F87"/>
    <w:rsid w:val="001D4056"/>
    <w:rsid w:val="001D5CE5"/>
    <w:rsid w:val="001D6102"/>
    <w:rsid w:val="001E1CB6"/>
    <w:rsid w:val="001E2131"/>
    <w:rsid w:val="001E270B"/>
    <w:rsid w:val="001E43F8"/>
    <w:rsid w:val="001E73C2"/>
    <w:rsid w:val="001F045C"/>
    <w:rsid w:val="001F17F6"/>
    <w:rsid w:val="001F2843"/>
    <w:rsid w:val="001F6E2B"/>
    <w:rsid w:val="002001DA"/>
    <w:rsid w:val="00202CB2"/>
    <w:rsid w:val="00203669"/>
    <w:rsid w:val="00206531"/>
    <w:rsid w:val="002100F3"/>
    <w:rsid w:val="00210394"/>
    <w:rsid w:val="00213D5F"/>
    <w:rsid w:val="00216405"/>
    <w:rsid w:val="00216D37"/>
    <w:rsid w:val="0021749B"/>
    <w:rsid w:val="00220B6E"/>
    <w:rsid w:val="00221689"/>
    <w:rsid w:val="002228BE"/>
    <w:rsid w:val="00225113"/>
    <w:rsid w:val="002271F4"/>
    <w:rsid w:val="0023063A"/>
    <w:rsid w:val="00230914"/>
    <w:rsid w:val="00230E68"/>
    <w:rsid w:val="002330C0"/>
    <w:rsid w:val="00233C44"/>
    <w:rsid w:val="002343E5"/>
    <w:rsid w:val="00236326"/>
    <w:rsid w:val="00237BFD"/>
    <w:rsid w:val="00241F91"/>
    <w:rsid w:val="00243847"/>
    <w:rsid w:val="00244850"/>
    <w:rsid w:val="00246371"/>
    <w:rsid w:val="00246759"/>
    <w:rsid w:val="00246C8D"/>
    <w:rsid w:val="002473A8"/>
    <w:rsid w:val="00250C0D"/>
    <w:rsid w:val="00255FE5"/>
    <w:rsid w:val="002563F2"/>
    <w:rsid w:val="00257E3C"/>
    <w:rsid w:val="00260E9E"/>
    <w:rsid w:val="00261306"/>
    <w:rsid w:val="002636F4"/>
    <w:rsid w:val="002644EB"/>
    <w:rsid w:val="00265B95"/>
    <w:rsid w:val="00266CAF"/>
    <w:rsid w:val="0026747F"/>
    <w:rsid w:val="00267A79"/>
    <w:rsid w:val="002741C0"/>
    <w:rsid w:val="00274260"/>
    <w:rsid w:val="00274268"/>
    <w:rsid w:val="00275FF6"/>
    <w:rsid w:val="002808B8"/>
    <w:rsid w:val="0028095E"/>
    <w:rsid w:val="00282659"/>
    <w:rsid w:val="0028670B"/>
    <w:rsid w:val="00290A77"/>
    <w:rsid w:val="00291E98"/>
    <w:rsid w:val="002942E0"/>
    <w:rsid w:val="002973A5"/>
    <w:rsid w:val="00297C6C"/>
    <w:rsid w:val="002A0695"/>
    <w:rsid w:val="002A340E"/>
    <w:rsid w:val="002A56D6"/>
    <w:rsid w:val="002A582F"/>
    <w:rsid w:val="002A6B7B"/>
    <w:rsid w:val="002A6EC1"/>
    <w:rsid w:val="002B36AD"/>
    <w:rsid w:val="002B46C2"/>
    <w:rsid w:val="002B6DF4"/>
    <w:rsid w:val="002C4A77"/>
    <w:rsid w:val="002C4D8A"/>
    <w:rsid w:val="002C540F"/>
    <w:rsid w:val="002C5AFE"/>
    <w:rsid w:val="002C6B36"/>
    <w:rsid w:val="002C7B14"/>
    <w:rsid w:val="002D1EB0"/>
    <w:rsid w:val="002D2513"/>
    <w:rsid w:val="002D333C"/>
    <w:rsid w:val="002E0C27"/>
    <w:rsid w:val="002E17E7"/>
    <w:rsid w:val="002E3E53"/>
    <w:rsid w:val="002E5E66"/>
    <w:rsid w:val="002F33F3"/>
    <w:rsid w:val="002F6B37"/>
    <w:rsid w:val="00300AE8"/>
    <w:rsid w:val="0030340C"/>
    <w:rsid w:val="0030523D"/>
    <w:rsid w:val="003065DE"/>
    <w:rsid w:val="0031144A"/>
    <w:rsid w:val="003129AE"/>
    <w:rsid w:val="00312D1B"/>
    <w:rsid w:val="00316A13"/>
    <w:rsid w:val="00316DEE"/>
    <w:rsid w:val="00317AB0"/>
    <w:rsid w:val="0032000C"/>
    <w:rsid w:val="0032181B"/>
    <w:rsid w:val="0032193D"/>
    <w:rsid w:val="00322AEB"/>
    <w:rsid w:val="00323927"/>
    <w:rsid w:val="00325190"/>
    <w:rsid w:val="0032538E"/>
    <w:rsid w:val="003275F6"/>
    <w:rsid w:val="0033077A"/>
    <w:rsid w:val="00330AA7"/>
    <w:rsid w:val="00332838"/>
    <w:rsid w:val="003328BE"/>
    <w:rsid w:val="00333110"/>
    <w:rsid w:val="00334C73"/>
    <w:rsid w:val="0033528E"/>
    <w:rsid w:val="00336AED"/>
    <w:rsid w:val="00337C73"/>
    <w:rsid w:val="00337DB5"/>
    <w:rsid w:val="00340C41"/>
    <w:rsid w:val="00340E06"/>
    <w:rsid w:val="00343323"/>
    <w:rsid w:val="0034565B"/>
    <w:rsid w:val="00346BCC"/>
    <w:rsid w:val="00351AAE"/>
    <w:rsid w:val="00351F98"/>
    <w:rsid w:val="003520EA"/>
    <w:rsid w:val="00353D64"/>
    <w:rsid w:val="00354C93"/>
    <w:rsid w:val="00355CE9"/>
    <w:rsid w:val="00356952"/>
    <w:rsid w:val="003600E2"/>
    <w:rsid w:val="00360B59"/>
    <w:rsid w:val="00362969"/>
    <w:rsid w:val="00364354"/>
    <w:rsid w:val="00364862"/>
    <w:rsid w:val="00364FC9"/>
    <w:rsid w:val="00365410"/>
    <w:rsid w:val="00367AFC"/>
    <w:rsid w:val="003704E5"/>
    <w:rsid w:val="00371909"/>
    <w:rsid w:val="003730BB"/>
    <w:rsid w:val="00373BC9"/>
    <w:rsid w:val="00374FAB"/>
    <w:rsid w:val="003759E9"/>
    <w:rsid w:val="00376C88"/>
    <w:rsid w:val="00380E25"/>
    <w:rsid w:val="003853E4"/>
    <w:rsid w:val="00391561"/>
    <w:rsid w:val="003936FA"/>
    <w:rsid w:val="00395775"/>
    <w:rsid w:val="00396303"/>
    <w:rsid w:val="00397632"/>
    <w:rsid w:val="003A14AC"/>
    <w:rsid w:val="003A2A66"/>
    <w:rsid w:val="003A51A7"/>
    <w:rsid w:val="003B2004"/>
    <w:rsid w:val="003B4FF2"/>
    <w:rsid w:val="003B5795"/>
    <w:rsid w:val="003B656E"/>
    <w:rsid w:val="003C1556"/>
    <w:rsid w:val="003C3271"/>
    <w:rsid w:val="003C3BC1"/>
    <w:rsid w:val="003C75F9"/>
    <w:rsid w:val="003D055C"/>
    <w:rsid w:val="003D5138"/>
    <w:rsid w:val="003D5CF3"/>
    <w:rsid w:val="003D77AE"/>
    <w:rsid w:val="003E2AA8"/>
    <w:rsid w:val="003E36B1"/>
    <w:rsid w:val="003E3E2B"/>
    <w:rsid w:val="003E7C14"/>
    <w:rsid w:val="003F5484"/>
    <w:rsid w:val="003F6EB9"/>
    <w:rsid w:val="00400B1B"/>
    <w:rsid w:val="00401962"/>
    <w:rsid w:val="00402745"/>
    <w:rsid w:val="00402D69"/>
    <w:rsid w:val="00402E9A"/>
    <w:rsid w:val="004037E2"/>
    <w:rsid w:val="00404E1B"/>
    <w:rsid w:val="0040503A"/>
    <w:rsid w:val="00406E46"/>
    <w:rsid w:val="00406FC6"/>
    <w:rsid w:val="00407176"/>
    <w:rsid w:val="004076C8"/>
    <w:rsid w:val="00411C1D"/>
    <w:rsid w:val="00413EA6"/>
    <w:rsid w:val="004146AD"/>
    <w:rsid w:val="00414F51"/>
    <w:rsid w:val="0041586D"/>
    <w:rsid w:val="00416B79"/>
    <w:rsid w:val="00416CF6"/>
    <w:rsid w:val="00417188"/>
    <w:rsid w:val="00417F45"/>
    <w:rsid w:val="00424CD7"/>
    <w:rsid w:val="004251BF"/>
    <w:rsid w:val="00433330"/>
    <w:rsid w:val="004344B7"/>
    <w:rsid w:val="00441AEB"/>
    <w:rsid w:val="00442A5B"/>
    <w:rsid w:val="00442EC8"/>
    <w:rsid w:val="00443DD1"/>
    <w:rsid w:val="004448BE"/>
    <w:rsid w:val="004460E6"/>
    <w:rsid w:val="00446501"/>
    <w:rsid w:val="00447FB3"/>
    <w:rsid w:val="00451D6C"/>
    <w:rsid w:val="004547D0"/>
    <w:rsid w:val="00454D32"/>
    <w:rsid w:val="004632C5"/>
    <w:rsid w:val="004639EA"/>
    <w:rsid w:val="00465789"/>
    <w:rsid w:val="0046669A"/>
    <w:rsid w:val="00467C61"/>
    <w:rsid w:val="00470B75"/>
    <w:rsid w:val="00471F6A"/>
    <w:rsid w:val="00472E77"/>
    <w:rsid w:val="0047319C"/>
    <w:rsid w:val="004749E1"/>
    <w:rsid w:val="00480040"/>
    <w:rsid w:val="00482762"/>
    <w:rsid w:val="00482FDE"/>
    <w:rsid w:val="00485035"/>
    <w:rsid w:val="00486646"/>
    <w:rsid w:val="004904BC"/>
    <w:rsid w:val="0049266F"/>
    <w:rsid w:val="00496D9C"/>
    <w:rsid w:val="004A4B24"/>
    <w:rsid w:val="004A6237"/>
    <w:rsid w:val="004B04F8"/>
    <w:rsid w:val="004B0A3F"/>
    <w:rsid w:val="004B2D33"/>
    <w:rsid w:val="004B3C7A"/>
    <w:rsid w:val="004B4233"/>
    <w:rsid w:val="004B4470"/>
    <w:rsid w:val="004B4D0D"/>
    <w:rsid w:val="004B74F9"/>
    <w:rsid w:val="004C0AC8"/>
    <w:rsid w:val="004C3124"/>
    <w:rsid w:val="004C3556"/>
    <w:rsid w:val="004C4AE4"/>
    <w:rsid w:val="004C786A"/>
    <w:rsid w:val="004D0CDE"/>
    <w:rsid w:val="004D2AAE"/>
    <w:rsid w:val="004D49DF"/>
    <w:rsid w:val="004D5A5A"/>
    <w:rsid w:val="004D793B"/>
    <w:rsid w:val="004E02DB"/>
    <w:rsid w:val="004E1FB5"/>
    <w:rsid w:val="004E3E68"/>
    <w:rsid w:val="004E41EF"/>
    <w:rsid w:val="004E4D21"/>
    <w:rsid w:val="004E6201"/>
    <w:rsid w:val="004F3817"/>
    <w:rsid w:val="004F6594"/>
    <w:rsid w:val="004F7B89"/>
    <w:rsid w:val="00514D2B"/>
    <w:rsid w:val="005150B4"/>
    <w:rsid w:val="005164AC"/>
    <w:rsid w:val="00517EA2"/>
    <w:rsid w:val="00522963"/>
    <w:rsid w:val="0052565C"/>
    <w:rsid w:val="005257F7"/>
    <w:rsid w:val="00526145"/>
    <w:rsid w:val="00526367"/>
    <w:rsid w:val="00527F96"/>
    <w:rsid w:val="00531A51"/>
    <w:rsid w:val="0053601B"/>
    <w:rsid w:val="005411C2"/>
    <w:rsid w:val="005418BB"/>
    <w:rsid w:val="00542A05"/>
    <w:rsid w:val="005443D4"/>
    <w:rsid w:val="00544A80"/>
    <w:rsid w:val="00544B0F"/>
    <w:rsid w:val="00546A19"/>
    <w:rsid w:val="005476FA"/>
    <w:rsid w:val="00552FB5"/>
    <w:rsid w:val="00555F62"/>
    <w:rsid w:val="00556866"/>
    <w:rsid w:val="00557D07"/>
    <w:rsid w:val="005617B0"/>
    <w:rsid w:val="00561A8F"/>
    <w:rsid w:val="00565E32"/>
    <w:rsid w:val="00566217"/>
    <w:rsid w:val="00570D60"/>
    <w:rsid w:val="0057214C"/>
    <w:rsid w:val="00573FE6"/>
    <w:rsid w:val="00575916"/>
    <w:rsid w:val="00575ADE"/>
    <w:rsid w:val="00584151"/>
    <w:rsid w:val="0058713F"/>
    <w:rsid w:val="005878ED"/>
    <w:rsid w:val="0059010C"/>
    <w:rsid w:val="0059080A"/>
    <w:rsid w:val="0059255C"/>
    <w:rsid w:val="005B1D5C"/>
    <w:rsid w:val="005B2111"/>
    <w:rsid w:val="005B32F5"/>
    <w:rsid w:val="005B4DF3"/>
    <w:rsid w:val="005B5894"/>
    <w:rsid w:val="005C2E20"/>
    <w:rsid w:val="005C3C40"/>
    <w:rsid w:val="005C4BF0"/>
    <w:rsid w:val="005C4EAA"/>
    <w:rsid w:val="005C5951"/>
    <w:rsid w:val="005D36F2"/>
    <w:rsid w:val="005D3EFD"/>
    <w:rsid w:val="005D61F3"/>
    <w:rsid w:val="005E1300"/>
    <w:rsid w:val="005E2F17"/>
    <w:rsid w:val="005E327B"/>
    <w:rsid w:val="005E5761"/>
    <w:rsid w:val="005E658B"/>
    <w:rsid w:val="005F089F"/>
    <w:rsid w:val="005F1A18"/>
    <w:rsid w:val="005F4AA0"/>
    <w:rsid w:val="005F51AD"/>
    <w:rsid w:val="005F5AF9"/>
    <w:rsid w:val="005F6ED6"/>
    <w:rsid w:val="00603159"/>
    <w:rsid w:val="00603D13"/>
    <w:rsid w:val="00604D30"/>
    <w:rsid w:val="00610E56"/>
    <w:rsid w:val="006129E6"/>
    <w:rsid w:val="00613B04"/>
    <w:rsid w:val="006140C6"/>
    <w:rsid w:val="00615EC9"/>
    <w:rsid w:val="006169BA"/>
    <w:rsid w:val="00616E9B"/>
    <w:rsid w:val="0062221B"/>
    <w:rsid w:val="00622BBF"/>
    <w:rsid w:val="00624DD8"/>
    <w:rsid w:val="00624E78"/>
    <w:rsid w:val="00625837"/>
    <w:rsid w:val="0062612F"/>
    <w:rsid w:val="00626476"/>
    <w:rsid w:val="0063158F"/>
    <w:rsid w:val="006317C5"/>
    <w:rsid w:val="006326E8"/>
    <w:rsid w:val="00633AAF"/>
    <w:rsid w:val="00634D4C"/>
    <w:rsid w:val="00635E2A"/>
    <w:rsid w:val="006400D8"/>
    <w:rsid w:val="00645C65"/>
    <w:rsid w:val="0064632E"/>
    <w:rsid w:val="0064793C"/>
    <w:rsid w:val="00650F67"/>
    <w:rsid w:val="0066234E"/>
    <w:rsid w:val="0066796A"/>
    <w:rsid w:val="006700AD"/>
    <w:rsid w:val="00677802"/>
    <w:rsid w:val="0068212F"/>
    <w:rsid w:val="006822C5"/>
    <w:rsid w:val="00682D35"/>
    <w:rsid w:val="00683621"/>
    <w:rsid w:val="00683890"/>
    <w:rsid w:val="00683DD2"/>
    <w:rsid w:val="006843F3"/>
    <w:rsid w:val="00684A85"/>
    <w:rsid w:val="006878F4"/>
    <w:rsid w:val="006907BF"/>
    <w:rsid w:val="0069189F"/>
    <w:rsid w:val="00691D71"/>
    <w:rsid w:val="00691E05"/>
    <w:rsid w:val="00692318"/>
    <w:rsid w:val="006925D9"/>
    <w:rsid w:val="00695909"/>
    <w:rsid w:val="00695C3C"/>
    <w:rsid w:val="00696114"/>
    <w:rsid w:val="0069778A"/>
    <w:rsid w:val="00697A9A"/>
    <w:rsid w:val="006A0422"/>
    <w:rsid w:val="006A548F"/>
    <w:rsid w:val="006A71EC"/>
    <w:rsid w:val="006B0D57"/>
    <w:rsid w:val="006B22EE"/>
    <w:rsid w:val="006B33F3"/>
    <w:rsid w:val="006B5EC1"/>
    <w:rsid w:val="006B6618"/>
    <w:rsid w:val="006C01F9"/>
    <w:rsid w:val="006C0A9E"/>
    <w:rsid w:val="006C1FD2"/>
    <w:rsid w:val="006C359C"/>
    <w:rsid w:val="006C44CF"/>
    <w:rsid w:val="006C6053"/>
    <w:rsid w:val="006D44D4"/>
    <w:rsid w:val="006D5076"/>
    <w:rsid w:val="006D6B0B"/>
    <w:rsid w:val="006D6F1C"/>
    <w:rsid w:val="006E0D0E"/>
    <w:rsid w:val="006E1098"/>
    <w:rsid w:val="006E163D"/>
    <w:rsid w:val="006E5567"/>
    <w:rsid w:val="006E74F4"/>
    <w:rsid w:val="006F0210"/>
    <w:rsid w:val="006F05AC"/>
    <w:rsid w:val="006F19C8"/>
    <w:rsid w:val="006F470B"/>
    <w:rsid w:val="006F51D9"/>
    <w:rsid w:val="006F6466"/>
    <w:rsid w:val="006F64CB"/>
    <w:rsid w:val="006F6CD7"/>
    <w:rsid w:val="007028DF"/>
    <w:rsid w:val="00702C82"/>
    <w:rsid w:val="00707BBF"/>
    <w:rsid w:val="00711990"/>
    <w:rsid w:val="00712EB4"/>
    <w:rsid w:val="0071388C"/>
    <w:rsid w:val="00714D30"/>
    <w:rsid w:val="00717926"/>
    <w:rsid w:val="007208E9"/>
    <w:rsid w:val="007209C1"/>
    <w:rsid w:val="00724915"/>
    <w:rsid w:val="00725767"/>
    <w:rsid w:val="00725ACE"/>
    <w:rsid w:val="00726ADE"/>
    <w:rsid w:val="00732171"/>
    <w:rsid w:val="00732EDA"/>
    <w:rsid w:val="00733C14"/>
    <w:rsid w:val="00733F1A"/>
    <w:rsid w:val="0073520A"/>
    <w:rsid w:val="007377D1"/>
    <w:rsid w:val="007416FB"/>
    <w:rsid w:val="0074796C"/>
    <w:rsid w:val="00750D47"/>
    <w:rsid w:val="007535B6"/>
    <w:rsid w:val="00760387"/>
    <w:rsid w:val="007628DE"/>
    <w:rsid w:val="007636F8"/>
    <w:rsid w:val="007646A2"/>
    <w:rsid w:val="007662A2"/>
    <w:rsid w:val="007663F3"/>
    <w:rsid w:val="00766CE2"/>
    <w:rsid w:val="00772414"/>
    <w:rsid w:val="007762F4"/>
    <w:rsid w:val="007807DD"/>
    <w:rsid w:val="00780A01"/>
    <w:rsid w:val="00781B07"/>
    <w:rsid w:val="00783E27"/>
    <w:rsid w:val="00784611"/>
    <w:rsid w:val="00790D2C"/>
    <w:rsid w:val="007956B7"/>
    <w:rsid w:val="007A089A"/>
    <w:rsid w:val="007A2C1F"/>
    <w:rsid w:val="007A43E1"/>
    <w:rsid w:val="007A579B"/>
    <w:rsid w:val="007A6403"/>
    <w:rsid w:val="007A7065"/>
    <w:rsid w:val="007B0CD8"/>
    <w:rsid w:val="007B1BAE"/>
    <w:rsid w:val="007B32CA"/>
    <w:rsid w:val="007B4319"/>
    <w:rsid w:val="007B638F"/>
    <w:rsid w:val="007B7D66"/>
    <w:rsid w:val="007C06D6"/>
    <w:rsid w:val="007C311C"/>
    <w:rsid w:val="007C5263"/>
    <w:rsid w:val="007D1E51"/>
    <w:rsid w:val="007D4B53"/>
    <w:rsid w:val="007D59A4"/>
    <w:rsid w:val="007E19B5"/>
    <w:rsid w:val="007E2959"/>
    <w:rsid w:val="007E4743"/>
    <w:rsid w:val="007E6695"/>
    <w:rsid w:val="007E7790"/>
    <w:rsid w:val="007E7C58"/>
    <w:rsid w:val="007F00A9"/>
    <w:rsid w:val="007F1529"/>
    <w:rsid w:val="007F3C4C"/>
    <w:rsid w:val="007F4B86"/>
    <w:rsid w:val="007F5F73"/>
    <w:rsid w:val="007F67CA"/>
    <w:rsid w:val="007F6858"/>
    <w:rsid w:val="007F6BD5"/>
    <w:rsid w:val="007F7CEE"/>
    <w:rsid w:val="00800928"/>
    <w:rsid w:val="00800E9E"/>
    <w:rsid w:val="00800F2C"/>
    <w:rsid w:val="008021F4"/>
    <w:rsid w:val="00802349"/>
    <w:rsid w:val="0080337E"/>
    <w:rsid w:val="00803E5B"/>
    <w:rsid w:val="00804EEB"/>
    <w:rsid w:val="00806150"/>
    <w:rsid w:val="008133D1"/>
    <w:rsid w:val="00815835"/>
    <w:rsid w:val="008174F1"/>
    <w:rsid w:val="00817E77"/>
    <w:rsid w:val="00820966"/>
    <w:rsid w:val="008248DE"/>
    <w:rsid w:val="008279E3"/>
    <w:rsid w:val="00827C42"/>
    <w:rsid w:val="00827E21"/>
    <w:rsid w:val="00830DA8"/>
    <w:rsid w:val="00831353"/>
    <w:rsid w:val="0083422F"/>
    <w:rsid w:val="008345FF"/>
    <w:rsid w:val="00835A15"/>
    <w:rsid w:val="00835A52"/>
    <w:rsid w:val="008403A6"/>
    <w:rsid w:val="008414BA"/>
    <w:rsid w:val="00842335"/>
    <w:rsid w:val="00843162"/>
    <w:rsid w:val="00843521"/>
    <w:rsid w:val="008436C3"/>
    <w:rsid w:val="00846379"/>
    <w:rsid w:val="008465BF"/>
    <w:rsid w:val="00852719"/>
    <w:rsid w:val="00853919"/>
    <w:rsid w:val="00860F74"/>
    <w:rsid w:val="00861775"/>
    <w:rsid w:val="00864D0F"/>
    <w:rsid w:val="00865E6D"/>
    <w:rsid w:val="0087171B"/>
    <w:rsid w:val="008753D2"/>
    <w:rsid w:val="008773FC"/>
    <w:rsid w:val="008823E1"/>
    <w:rsid w:val="00884036"/>
    <w:rsid w:val="0088645E"/>
    <w:rsid w:val="008900A8"/>
    <w:rsid w:val="00890BBD"/>
    <w:rsid w:val="00891087"/>
    <w:rsid w:val="00891B00"/>
    <w:rsid w:val="008953D4"/>
    <w:rsid w:val="008A2A73"/>
    <w:rsid w:val="008A3C57"/>
    <w:rsid w:val="008A41F9"/>
    <w:rsid w:val="008A66F1"/>
    <w:rsid w:val="008A7004"/>
    <w:rsid w:val="008A796A"/>
    <w:rsid w:val="008B1168"/>
    <w:rsid w:val="008B3A0B"/>
    <w:rsid w:val="008B3C29"/>
    <w:rsid w:val="008B748B"/>
    <w:rsid w:val="008C0A5F"/>
    <w:rsid w:val="008C4132"/>
    <w:rsid w:val="008C7F1D"/>
    <w:rsid w:val="008D272D"/>
    <w:rsid w:val="008D50BE"/>
    <w:rsid w:val="008D5E65"/>
    <w:rsid w:val="008E1EFF"/>
    <w:rsid w:val="008E2E2C"/>
    <w:rsid w:val="008E4DBC"/>
    <w:rsid w:val="008E5C0D"/>
    <w:rsid w:val="008F0C46"/>
    <w:rsid w:val="008F1267"/>
    <w:rsid w:val="008F19CD"/>
    <w:rsid w:val="008F1BB3"/>
    <w:rsid w:val="008F1FB1"/>
    <w:rsid w:val="008F3E84"/>
    <w:rsid w:val="008F6CD6"/>
    <w:rsid w:val="0090253F"/>
    <w:rsid w:val="009026FD"/>
    <w:rsid w:val="009037D6"/>
    <w:rsid w:val="00903FEA"/>
    <w:rsid w:val="00904E69"/>
    <w:rsid w:val="00912E03"/>
    <w:rsid w:val="00913FB2"/>
    <w:rsid w:val="00915DAB"/>
    <w:rsid w:val="00915F62"/>
    <w:rsid w:val="009235BD"/>
    <w:rsid w:val="009237DB"/>
    <w:rsid w:val="00933C55"/>
    <w:rsid w:val="00933F14"/>
    <w:rsid w:val="00934374"/>
    <w:rsid w:val="009353D0"/>
    <w:rsid w:val="00935977"/>
    <w:rsid w:val="0093639D"/>
    <w:rsid w:val="0093709F"/>
    <w:rsid w:val="0094137A"/>
    <w:rsid w:val="009421CA"/>
    <w:rsid w:val="00945085"/>
    <w:rsid w:val="00945F30"/>
    <w:rsid w:val="00946E79"/>
    <w:rsid w:val="0095072C"/>
    <w:rsid w:val="009513BD"/>
    <w:rsid w:val="0095143F"/>
    <w:rsid w:val="00957B0A"/>
    <w:rsid w:val="00963084"/>
    <w:rsid w:val="009637B6"/>
    <w:rsid w:val="00963D07"/>
    <w:rsid w:val="00965566"/>
    <w:rsid w:val="00966E2A"/>
    <w:rsid w:val="00971546"/>
    <w:rsid w:val="00972CB0"/>
    <w:rsid w:val="0097321E"/>
    <w:rsid w:val="00973681"/>
    <w:rsid w:val="00980F80"/>
    <w:rsid w:val="009827C1"/>
    <w:rsid w:val="00982A65"/>
    <w:rsid w:val="009834D2"/>
    <w:rsid w:val="00984D15"/>
    <w:rsid w:val="00990817"/>
    <w:rsid w:val="009916A5"/>
    <w:rsid w:val="00991FDE"/>
    <w:rsid w:val="009923F7"/>
    <w:rsid w:val="0099483A"/>
    <w:rsid w:val="00996D83"/>
    <w:rsid w:val="009974BF"/>
    <w:rsid w:val="009A2024"/>
    <w:rsid w:val="009A3EC6"/>
    <w:rsid w:val="009A69DD"/>
    <w:rsid w:val="009A7BEE"/>
    <w:rsid w:val="009B38F6"/>
    <w:rsid w:val="009B570B"/>
    <w:rsid w:val="009C3DDD"/>
    <w:rsid w:val="009C3E8F"/>
    <w:rsid w:val="009C4FA7"/>
    <w:rsid w:val="009C7BCD"/>
    <w:rsid w:val="009D1DC7"/>
    <w:rsid w:val="009D4AD8"/>
    <w:rsid w:val="009D5361"/>
    <w:rsid w:val="009D7678"/>
    <w:rsid w:val="009D7AA5"/>
    <w:rsid w:val="009E1963"/>
    <w:rsid w:val="009E3501"/>
    <w:rsid w:val="009E3F91"/>
    <w:rsid w:val="009F163B"/>
    <w:rsid w:val="009F3104"/>
    <w:rsid w:val="009F462A"/>
    <w:rsid w:val="009F4D52"/>
    <w:rsid w:val="009F4D5C"/>
    <w:rsid w:val="009F5616"/>
    <w:rsid w:val="009F703D"/>
    <w:rsid w:val="00A04969"/>
    <w:rsid w:val="00A108DB"/>
    <w:rsid w:val="00A10D04"/>
    <w:rsid w:val="00A15641"/>
    <w:rsid w:val="00A171BF"/>
    <w:rsid w:val="00A20FD6"/>
    <w:rsid w:val="00A22933"/>
    <w:rsid w:val="00A2398A"/>
    <w:rsid w:val="00A239EC"/>
    <w:rsid w:val="00A25A25"/>
    <w:rsid w:val="00A27715"/>
    <w:rsid w:val="00A31365"/>
    <w:rsid w:val="00A31575"/>
    <w:rsid w:val="00A3175E"/>
    <w:rsid w:val="00A33203"/>
    <w:rsid w:val="00A402DD"/>
    <w:rsid w:val="00A43F76"/>
    <w:rsid w:val="00A45553"/>
    <w:rsid w:val="00A52B76"/>
    <w:rsid w:val="00A54631"/>
    <w:rsid w:val="00A5641D"/>
    <w:rsid w:val="00A57D1C"/>
    <w:rsid w:val="00A61B29"/>
    <w:rsid w:val="00A623C6"/>
    <w:rsid w:val="00A647D4"/>
    <w:rsid w:val="00A65A96"/>
    <w:rsid w:val="00A66E9A"/>
    <w:rsid w:val="00A706E5"/>
    <w:rsid w:val="00A7101E"/>
    <w:rsid w:val="00A71607"/>
    <w:rsid w:val="00A75538"/>
    <w:rsid w:val="00A80903"/>
    <w:rsid w:val="00A9043F"/>
    <w:rsid w:val="00A934FB"/>
    <w:rsid w:val="00A94DE5"/>
    <w:rsid w:val="00A955B4"/>
    <w:rsid w:val="00A972FE"/>
    <w:rsid w:val="00AA3344"/>
    <w:rsid w:val="00AA4893"/>
    <w:rsid w:val="00AA54BF"/>
    <w:rsid w:val="00AB0092"/>
    <w:rsid w:val="00AB069D"/>
    <w:rsid w:val="00AB0B2E"/>
    <w:rsid w:val="00AB0CFC"/>
    <w:rsid w:val="00AB18F9"/>
    <w:rsid w:val="00AB4052"/>
    <w:rsid w:val="00AC079E"/>
    <w:rsid w:val="00AC2277"/>
    <w:rsid w:val="00AC5C88"/>
    <w:rsid w:val="00AC6A44"/>
    <w:rsid w:val="00AC73FA"/>
    <w:rsid w:val="00AD0792"/>
    <w:rsid w:val="00AD340F"/>
    <w:rsid w:val="00AD42D9"/>
    <w:rsid w:val="00AD6B52"/>
    <w:rsid w:val="00AD6E43"/>
    <w:rsid w:val="00AE2E68"/>
    <w:rsid w:val="00AE5D1E"/>
    <w:rsid w:val="00AF0E2C"/>
    <w:rsid w:val="00AF2816"/>
    <w:rsid w:val="00AF3263"/>
    <w:rsid w:val="00AF43E9"/>
    <w:rsid w:val="00AF6257"/>
    <w:rsid w:val="00AF74CF"/>
    <w:rsid w:val="00AF754E"/>
    <w:rsid w:val="00B002A3"/>
    <w:rsid w:val="00B00660"/>
    <w:rsid w:val="00B02796"/>
    <w:rsid w:val="00B037DE"/>
    <w:rsid w:val="00B03D6A"/>
    <w:rsid w:val="00B066E0"/>
    <w:rsid w:val="00B079CA"/>
    <w:rsid w:val="00B10EAD"/>
    <w:rsid w:val="00B1214B"/>
    <w:rsid w:val="00B1646E"/>
    <w:rsid w:val="00B21697"/>
    <w:rsid w:val="00B222EA"/>
    <w:rsid w:val="00B22DF8"/>
    <w:rsid w:val="00B2372E"/>
    <w:rsid w:val="00B31375"/>
    <w:rsid w:val="00B33EB8"/>
    <w:rsid w:val="00B3684A"/>
    <w:rsid w:val="00B36DB6"/>
    <w:rsid w:val="00B42AE3"/>
    <w:rsid w:val="00B43DCC"/>
    <w:rsid w:val="00B45CC3"/>
    <w:rsid w:val="00B46474"/>
    <w:rsid w:val="00B47FFC"/>
    <w:rsid w:val="00B50780"/>
    <w:rsid w:val="00B51149"/>
    <w:rsid w:val="00B52AC7"/>
    <w:rsid w:val="00B611B7"/>
    <w:rsid w:val="00B612D6"/>
    <w:rsid w:val="00B6153C"/>
    <w:rsid w:val="00B633F7"/>
    <w:rsid w:val="00B70A44"/>
    <w:rsid w:val="00B70A6C"/>
    <w:rsid w:val="00B7261D"/>
    <w:rsid w:val="00B75727"/>
    <w:rsid w:val="00B80220"/>
    <w:rsid w:val="00B82CF3"/>
    <w:rsid w:val="00B85A41"/>
    <w:rsid w:val="00B918ED"/>
    <w:rsid w:val="00B928EB"/>
    <w:rsid w:val="00B94D32"/>
    <w:rsid w:val="00B9507A"/>
    <w:rsid w:val="00B954D0"/>
    <w:rsid w:val="00BA0CA8"/>
    <w:rsid w:val="00BA1133"/>
    <w:rsid w:val="00BA1BFA"/>
    <w:rsid w:val="00BA3B61"/>
    <w:rsid w:val="00BA405E"/>
    <w:rsid w:val="00BA4507"/>
    <w:rsid w:val="00BA64E8"/>
    <w:rsid w:val="00BA6A30"/>
    <w:rsid w:val="00BB1177"/>
    <w:rsid w:val="00BB3E58"/>
    <w:rsid w:val="00BB651F"/>
    <w:rsid w:val="00BC02E7"/>
    <w:rsid w:val="00BC0869"/>
    <w:rsid w:val="00BC1899"/>
    <w:rsid w:val="00BC567E"/>
    <w:rsid w:val="00BC6353"/>
    <w:rsid w:val="00BC7EB3"/>
    <w:rsid w:val="00BD0E0D"/>
    <w:rsid w:val="00BD2CEF"/>
    <w:rsid w:val="00BD48DE"/>
    <w:rsid w:val="00BD5A2C"/>
    <w:rsid w:val="00BD6441"/>
    <w:rsid w:val="00BD6EAD"/>
    <w:rsid w:val="00BE4CE7"/>
    <w:rsid w:val="00BE5F84"/>
    <w:rsid w:val="00BE716F"/>
    <w:rsid w:val="00BE72FF"/>
    <w:rsid w:val="00BF2839"/>
    <w:rsid w:val="00BF34BA"/>
    <w:rsid w:val="00BF6596"/>
    <w:rsid w:val="00BF6927"/>
    <w:rsid w:val="00C013D0"/>
    <w:rsid w:val="00C02BFC"/>
    <w:rsid w:val="00C0642C"/>
    <w:rsid w:val="00C067D1"/>
    <w:rsid w:val="00C06FAE"/>
    <w:rsid w:val="00C12479"/>
    <w:rsid w:val="00C12B17"/>
    <w:rsid w:val="00C12CF0"/>
    <w:rsid w:val="00C14904"/>
    <w:rsid w:val="00C16175"/>
    <w:rsid w:val="00C20425"/>
    <w:rsid w:val="00C22602"/>
    <w:rsid w:val="00C236F1"/>
    <w:rsid w:val="00C25274"/>
    <w:rsid w:val="00C25DDE"/>
    <w:rsid w:val="00C27257"/>
    <w:rsid w:val="00C27A06"/>
    <w:rsid w:val="00C27ADB"/>
    <w:rsid w:val="00C328B9"/>
    <w:rsid w:val="00C34037"/>
    <w:rsid w:val="00C34ABE"/>
    <w:rsid w:val="00C35DA0"/>
    <w:rsid w:val="00C36DEE"/>
    <w:rsid w:val="00C408AA"/>
    <w:rsid w:val="00C41606"/>
    <w:rsid w:val="00C42D93"/>
    <w:rsid w:val="00C454DA"/>
    <w:rsid w:val="00C457C8"/>
    <w:rsid w:val="00C45B7D"/>
    <w:rsid w:val="00C45BFF"/>
    <w:rsid w:val="00C50005"/>
    <w:rsid w:val="00C51455"/>
    <w:rsid w:val="00C52F43"/>
    <w:rsid w:val="00C55D6C"/>
    <w:rsid w:val="00C5651D"/>
    <w:rsid w:val="00C60A5A"/>
    <w:rsid w:val="00C61CAE"/>
    <w:rsid w:val="00C6452E"/>
    <w:rsid w:val="00C657A6"/>
    <w:rsid w:val="00C659E5"/>
    <w:rsid w:val="00C67A10"/>
    <w:rsid w:val="00C67C72"/>
    <w:rsid w:val="00C73D45"/>
    <w:rsid w:val="00C76242"/>
    <w:rsid w:val="00C7654B"/>
    <w:rsid w:val="00C81D2A"/>
    <w:rsid w:val="00C82489"/>
    <w:rsid w:val="00C84049"/>
    <w:rsid w:val="00C91055"/>
    <w:rsid w:val="00C913B3"/>
    <w:rsid w:val="00C925C5"/>
    <w:rsid w:val="00C92F89"/>
    <w:rsid w:val="00C932F5"/>
    <w:rsid w:val="00C94714"/>
    <w:rsid w:val="00C95A8A"/>
    <w:rsid w:val="00C972CA"/>
    <w:rsid w:val="00CA06B5"/>
    <w:rsid w:val="00CA2FBB"/>
    <w:rsid w:val="00CA5C24"/>
    <w:rsid w:val="00CA60BF"/>
    <w:rsid w:val="00CA6681"/>
    <w:rsid w:val="00CA699F"/>
    <w:rsid w:val="00CB124B"/>
    <w:rsid w:val="00CB6DE8"/>
    <w:rsid w:val="00CC0671"/>
    <w:rsid w:val="00CC3EF3"/>
    <w:rsid w:val="00CC4EEC"/>
    <w:rsid w:val="00CC52CB"/>
    <w:rsid w:val="00CC5550"/>
    <w:rsid w:val="00CC6022"/>
    <w:rsid w:val="00CD19C0"/>
    <w:rsid w:val="00CD21B3"/>
    <w:rsid w:val="00CD7127"/>
    <w:rsid w:val="00CE0387"/>
    <w:rsid w:val="00CE43F1"/>
    <w:rsid w:val="00CE6711"/>
    <w:rsid w:val="00CE7373"/>
    <w:rsid w:val="00CF100A"/>
    <w:rsid w:val="00CF5252"/>
    <w:rsid w:val="00CF7268"/>
    <w:rsid w:val="00D014CB"/>
    <w:rsid w:val="00D01FA1"/>
    <w:rsid w:val="00D042E3"/>
    <w:rsid w:val="00D04C26"/>
    <w:rsid w:val="00D04D5C"/>
    <w:rsid w:val="00D06080"/>
    <w:rsid w:val="00D11990"/>
    <w:rsid w:val="00D12243"/>
    <w:rsid w:val="00D140CA"/>
    <w:rsid w:val="00D173A0"/>
    <w:rsid w:val="00D173C5"/>
    <w:rsid w:val="00D238C1"/>
    <w:rsid w:val="00D245E0"/>
    <w:rsid w:val="00D259B1"/>
    <w:rsid w:val="00D2601A"/>
    <w:rsid w:val="00D34EA2"/>
    <w:rsid w:val="00D3541E"/>
    <w:rsid w:val="00D36D47"/>
    <w:rsid w:val="00D40B42"/>
    <w:rsid w:val="00D40F71"/>
    <w:rsid w:val="00D410A1"/>
    <w:rsid w:val="00D43C85"/>
    <w:rsid w:val="00D44159"/>
    <w:rsid w:val="00D444B4"/>
    <w:rsid w:val="00D44E5A"/>
    <w:rsid w:val="00D4730E"/>
    <w:rsid w:val="00D47ACE"/>
    <w:rsid w:val="00D504F5"/>
    <w:rsid w:val="00D514F9"/>
    <w:rsid w:val="00D54070"/>
    <w:rsid w:val="00D54310"/>
    <w:rsid w:val="00D5489E"/>
    <w:rsid w:val="00D553D6"/>
    <w:rsid w:val="00D56447"/>
    <w:rsid w:val="00D57301"/>
    <w:rsid w:val="00D575C5"/>
    <w:rsid w:val="00D57654"/>
    <w:rsid w:val="00D6226A"/>
    <w:rsid w:val="00D62FE8"/>
    <w:rsid w:val="00D63C3A"/>
    <w:rsid w:val="00D646A9"/>
    <w:rsid w:val="00D655A2"/>
    <w:rsid w:val="00D65BF5"/>
    <w:rsid w:val="00D667CB"/>
    <w:rsid w:val="00D67521"/>
    <w:rsid w:val="00D67E94"/>
    <w:rsid w:val="00D74596"/>
    <w:rsid w:val="00D76B08"/>
    <w:rsid w:val="00D82262"/>
    <w:rsid w:val="00D838F6"/>
    <w:rsid w:val="00D849DB"/>
    <w:rsid w:val="00D85D78"/>
    <w:rsid w:val="00D905EB"/>
    <w:rsid w:val="00D92CCA"/>
    <w:rsid w:val="00D93CC4"/>
    <w:rsid w:val="00D94230"/>
    <w:rsid w:val="00D948D5"/>
    <w:rsid w:val="00D95B02"/>
    <w:rsid w:val="00D9608F"/>
    <w:rsid w:val="00DA1683"/>
    <w:rsid w:val="00DA63C4"/>
    <w:rsid w:val="00DA6421"/>
    <w:rsid w:val="00DA70DC"/>
    <w:rsid w:val="00DB00FC"/>
    <w:rsid w:val="00DB20FA"/>
    <w:rsid w:val="00DB396A"/>
    <w:rsid w:val="00DB3988"/>
    <w:rsid w:val="00DB4281"/>
    <w:rsid w:val="00DB4D60"/>
    <w:rsid w:val="00DB4FD5"/>
    <w:rsid w:val="00DB5450"/>
    <w:rsid w:val="00DB614E"/>
    <w:rsid w:val="00DB6713"/>
    <w:rsid w:val="00DC0749"/>
    <w:rsid w:val="00DC1624"/>
    <w:rsid w:val="00DC41DB"/>
    <w:rsid w:val="00DC4FFE"/>
    <w:rsid w:val="00DC6AE6"/>
    <w:rsid w:val="00DD2520"/>
    <w:rsid w:val="00DD2AD8"/>
    <w:rsid w:val="00DD366B"/>
    <w:rsid w:val="00DD3F1B"/>
    <w:rsid w:val="00DD6519"/>
    <w:rsid w:val="00DD7439"/>
    <w:rsid w:val="00DE33D6"/>
    <w:rsid w:val="00DE4352"/>
    <w:rsid w:val="00DE59BF"/>
    <w:rsid w:val="00DE7B11"/>
    <w:rsid w:val="00DF0B4B"/>
    <w:rsid w:val="00DF1B4E"/>
    <w:rsid w:val="00DF2D12"/>
    <w:rsid w:val="00DF4E7C"/>
    <w:rsid w:val="00DF61BD"/>
    <w:rsid w:val="00DF6A3A"/>
    <w:rsid w:val="00E01B69"/>
    <w:rsid w:val="00E023CA"/>
    <w:rsid w:val="00E02D70"/>
    <w:rsid w:val="00E0337D"/>
    <w:rsid w:val="00E05740"/>
    <w:rsid w:val="00E12072"/>
    <w:rsid w:val="00E12E79"/>
    <w:rsid w:val="00E13A60"/>
    <w:rsid w:val="00E15985"/>
    <w:rsid w:val="00E159FA"/>
    <w:rsid w:val="00E22618"/>
    <w:rsid w:val="00E230AA"/>
    <w:rsid w:val="00E234E7"/>
    <w:rsid w:val="00E23DB8"/>
    <w:rsid w:val="00E27460"/>
    <w:rsid w:val="00E30456"/>
    <w:rsid w:val="00E31972"/>
    <w:rsid w:val="00E33274"/>
    <w:rsid w:val="00E351AD"/>
    <w:rsid w:val="00E35C2C"/>
    <w:rsid w:val="00E3632A"/>
    <w:rsid w:val="00E369B4"/>
    <w:rsid w:val="00E369EE"/>
    <w:rsid w:val="00E46492"/>
    <w:rsid w:val="00E47051"/>
    <w:rsid w:val="00E501DA"/>
    <w:rsid w:val="00E5059F"/>
    <w:rsid w:val="00E53927"/>
    <w:rsid w:val="00E5502C"/>
    <w:rsid w:val="00E551DA"/>
    <w:rsid w:val="00E5589A"/>
    <w:rsid w:val="00E60D13"/>
    <w:rsid w:val="00E610AE"/>
    <w:rsid w:val="00E61A7E"/>
    <w:rsid w:val="00E624A1"/>
    <w:rsid w:val="00E6311F"/>
    <w:rsid w:val="00E64021"/>
    <w:rsid w:val="00E67C4C"/>
    <w:rsid w:val="00E71978"/>
    <w:rsid w:val="00E71F11"/>
    <w:rsid w:val="00E74691"/>
    <w:rsid w:val="00E77D69"/>
    <w:rsid w:val="00E8229E"/>
    <w:rsid w:val="00E85ACC"/>
    <w:rsid w:val="00E949A5"/>
    <w:rsid w:val="00E958F1"/>
    <w:rsid w:val="00E96E3E"/>
    <w:rsid w:val="00EA3094"/>
    <w:rsid w:val="00EA4A39"/>
    <w:rsid w:val="00EA4E97"/>
    <w:rsid w:val="00EA50EE"/>
    <w:rsid w:val="00EB1023"/>
    <w:rsid w:val="00EB3F5D"/>
    <w:rsid w:val="00EB4267"/>
    <w:rsid w:val="00EB4F16"/>
    <w:rsid w:val="00EB5807"/>
    <w:rsid w:val="00EC14B8"/>
    <w:rsid w:val="00EC3799"/>
    <w:rsid w:val="00EC4F6E"/>
    <w:rsid w:val="00EC5FFF"/>
    <w:rsid w:val="00EC6128"/>
    <w:rsid w:val="00EC6457"/>
    <w:rsid w:val="00EC72B5"/>
    <w:rsid w:val="00ED1088"/>
    <w:rsid w:val="00ED2314"/>
    <w:rsid w:val="00ED3729"/>
    <w:rsid w:val="00ED4B85"/>
    <w:rsid w:val="00EE5956"/>
    <w:rsid w:val="00EE62BE"/>
    <w:rsid w:val="00EF12C2"/>
    <w:rsid w:val="00EF5CCE"/>
    <w:rsid w:val="00EF7367"/>
    <w:rsid w:val="00EF7935"/>
    <w:rsid w:val="00F01ACA"/>
    <w:rsid w:val="00F02136"/>
    <w:rsid w:val="00F0309E"/>
    <w:rsid w:val="00F0324E"/>
    <w:rsid w:val="00F04708"/>
    <w:rsid w:val="00F050D6"/>
    <w:rsid w:val="00F05DB9"/>
    <w:rsid w:val="00F05FAC"/>
    <w:rsid w:val="00F06578"/>
    <w:rsid w:val="00F07591"/>
    <w:rsid w:val="00F07660"/>
    <w:rsid w:val="00F11F6C"/>
    <w:rsid w:val="00F134EF"/>
    <w:rsid w:val="00F13AC9"/>
    <w:rsid w:val="00F14A14"/>
    <w:rsid w:val="00F22345"/>
    <w:rsid w:val="00F23667"/>
    <w:rsid w:val="00F25148"/>
    <w:rsid w:val="00F258A6"/>
    <w:rsid w:val="00F26773"/>
    <w:rsid w:val="00F30EE5"/>
    <w:rsid w:val="00F31329"/>
    <w:rsid w:val="00F31475"/>
    <w:rsid w:val="00F341A4"/>
    <w:rsid w:val="00F34EAF"/>
    <w:rsid w:val="00F36BFF"/>
    <w:rsid w:val="00F37B75"/>
    <w:rsid w:val="00F4182B"/>
    <w:rsid w:val="00F4450C"/>
    <w:rsid w:val="00F44C2C"/>
    <w:rsid w:val="00F455CA"/>
    <w:rsid w:val="00F4624F"/>
    <w:rsid w:val="00F54714"/>
    <w:rsid w:val="00F54929"/>
    <w:rsid w:val="00F55412"/>
    <w:rsid w:val="00F5556E"/>
    <w:rsid w:val="00F57162"/>
    <w:rsid w:val="00F60E53"/>
    <w:rsid w:val="00F6304C"/>
    <w:rsid w:val="00F645C3"/>
    <w:rsid w:val="00F64910"/>
    <w:rsid w:val="00F679E3"/>
    <w:rsid w:val="00F738D2"/>
    <w:rsid w:val="00F73D6F"/>
    <w:rsid w:val="00F73E69"/>
    <w:rsid w:val="00F75B22"/>
    <w:rsid w:val="00F76E04"/>
    <w:rsid w:val="00F80289"/>
    <w:rsid w:val="00F8193E"/>
    <w:rsid w:val="00F841AC"/>
    <w:rsid w:val="00F85614"/>
    <w:rsid w:val="00F909ED"/>
    <w:rsid w:val="00F916DB"/>
    <w:rsid w:val="00F922E9"/>
    <w:rsid w:val="00F96474"/>
    <w:rsid w:val="00F973AA"/>
    <w:rsid w:val="00FA017D"/>
    <w:rsid w:val="00FA0687"/>
    <w:rsid w:val="00FA1F8F"/>
    <w:rsid w:val="00FA30A4"/>
    <w:rsid w:val="00FA53DA"/>
    <w:rsid w:val="00FB0AE3"/>
    <w:rsid w:val="00FB0C21"/>
    <w:rsid w:val="00FB0D4B"/>
    <w:rsid w:val="00FB0F81"/>
    <w:rsid w:val="00FB343D"/>
    <w:rsid w:val="00FB4F39"/>
    <w:rsid w:val="00FB53E8"/>
    <w:rsid w:val="00FC05A4"/>
    <w:rsid w:val="00FC3468"/>
    <w:rsid w:val="00FC5E87"/>
    <w:rsid w:val="00FC675E"/>
    <w:rsid w:val="00FC6CCF"/>
    <w:rsid w:val="00FD391D"/>
    <w:rsid w:val="00FD7DEC"/>
    <w:rsid w:val="00FE2095"/>
    <w:rsid w:val="00FE3290"/>
    <w:rsid w:val="00FE6206"/>
    <w:rsid w:val="00FF2A78"/>
    <w:rsid w:val="00FF3FE8"/>
    <w:rsid w:val="00FF71BA"/>
    <w:rsid w:val="0C35D703"/>
    <w:rsid w:val="1E174ABD"/>
    <w:rsid w:val="2C41FDC1"/>
    <w:rsid w:val="2E6EDD92"/>
    <w:rsid w:val="4F090310"/>
    <w:rsid w:val="6192E85F"/>
    <w:rsid w:val="61C4E45A"/>
    <w:rsid w:val="705851C2"/>
    <w:rsid w:val="705ECCE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NOChar">
    <w:name w:val="NO Char"/>
    <w:link w:val="NO"/>
    <w:locked/>
    <w:rsid w:val="00CC0671"/>
    <w:rPr>
      <w:lang w:val="en-GB" w:eastAsia="x-none"/>
    </w:rPr>
  </w:style>
  <w:style w:type="paragraph" w:customStyle="1" w:styleId="NO">
    <w:name w:val="NO"/>
    <w:basedOn w:val="Normal"/>
    <w:link w:val="NOChar"/>
    <w:rsid w:val="00CC0671"/>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 w:type="character" w:customStyle="1" w:styleId="TALCar">
    <w:name w:val="TAL Car"/>
    <w:link w:val="TAL"/>
    <w:locked/>
    <w:rsid w:val="00CC0671"/>
    <w:rPr>
      <w:rFonts w:ascii="Arial" w:hAnsi="Arial" w:cs="Arial"/>
      <w:sz w:val="18"/>
      <w:lang w:val="en-GB" w:eastAsia="x-none"/>
    </w:rPr>
  </w:style>
  <w:style w:type="paragraph" w:customStyle="1" w:styleId="TAL">
    <w:name w:val="TAL"/>
    <w:basedOn w:val="Normal"/>
    <w:link w:val="TALCar"/>
    <w:rsid w:val="00CC0671"/>
    <w:pPr>
      <w:keepNext/>
      <w:keepLines/>
      <w:overflowPunct/>
      <w:autoSpaceDE/>
      <w:autoSpaceDN/>
      <w:adjustRightInd/>
      <w:spacing w:after="0"/>
      <w:jc w:val="left"/>
      <w:textAlignment w:val="auto"/>
    </w:pPr>
    <w:rPr>
      <w:rFonts w:eastAsiaTheme="minorHAnsi" w:cs="Arial"/>
      <w:sz w:val="18"/>
      <w:szCs w:val="22"/>
      <w:lang w:eastAsia="x-none"/>
    </w:rPr>
  </w:style>
  <w:style w:type="table" w:styleId="TableGrid">
    <w:name w:val="Table Grid"/>
    <w:basedOn w:val="TableNormal"/>
    <w:uiPriority w:val="39"/>
    <w:rsid w:val="00020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1E1CB6"/>
    <w:rPr>
      <w:rFonts w:ascii="Arial" w:eastAsia="MS Mincho" w:hAnsi="Arial" w:cs="Arial"/>
      <w:szCs w:val="24"/>
      <w:lang w:val="en-GB" w:eastAsia="en-GB"/>
    </w:rPr>
  </w:style>
  <w:style w:type="paragraph" w:customStyle="1" w:styleId="Doc-text2">
    <w:name w:val="Doc-text2"/>
    <w:basedOn w:val="Normal"/>
    <w:link w:val="Doc-text2Char"/>
    <w:qFormat/>
    <w:rsid w:val="001E1CB6"/>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869">
      <w:bodyDiv w:val="1"/>
      <w:marLeft w:val="0"/>
      <w:marRight w:val="0"/>
      <w:marTop w:val="0"/>
      <w:marBottom w:val="0"/>
      <w:divBdr>
        <w:top w:val="none" w:sz="0" w:space="0" w:color="auto"/>
        <w:left w:val="none" w:sz="0" w:space="0" w:color="auto"/>
        <w:bottom w:val="none" w:sz="0" w:space="0" w:color="auto"/>
        <w:right w:val="none" w:sz="0" w:space="0" w:color="auto"/>
      </w:divBdr>
    </w:div>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60252571">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7355020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2029745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41897368">
      <w:bodyDiv w:val="1"/>
      <w:marLeft w:val="0"/>
      <w:marRight w:val="0"/>
      <w:marTop w:val="0"/>
      <w:marBottom w:val="0"/>
      <w:divBdr>
        <w:top w:val="none" w:sz="0" w:space="0" w:color="auto"/>
        <w:left w:val="none" w:sz="0" w:space="0" w:color="auto"/>
        <w:bottom w:val="none" w:sz="0" w:space="0" w:color="auto"/>
        <w:right w:val="none" w:sz="0" w:space="0" w:color="auto"/>
      </w:divBdr>
    </w:div>
    <w:div w:id="159836654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128098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2195</Words>
  <Characters>11639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2019-02-14T22:15:00Z</dcterms:created>
  <dcterms:modified xsi:type="dcterms:W3CDTF">2019-02-14T22:45:00Z</dcterms:modified>
</cp:coreProperties>
</file>